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AAB" w:rsidRDefault="005B489F">
      <w:pPr>
        <w:autoSpaceDE w:val="0"/>
        <w:autoSpaceDN w:val="0"/>
        <w:adjustRightInd w:val="0"/>
        <w:snapToGrid w:val="0"/>
        <w:spacing w:line="540" w:lineRule="exact"/>
        <w:jc w:val="center"/>
        <w:rPr>
          <w:rFonts w:ascii="黑体" w:eastAsia="黑体" w:hAnsi="黑体"/>
          <w:spacing w:val="-2"/>
          <w:sz w:val="36"/>
          <w:szCs w:val="36"/>
        </w:rPr>
      </w:pPr>
      <w:bookmarkStart w:id="0" w:name="_GoBack"/>
      <w:bookmarkEnd w:id="0"/>
      <w:r>
        <w:rPr>
          <w:rFonts w:ascii="黑体" w:eastAsia="黑体" w:hAnsi="黑体"/>
          <w:spacing w:val="-2"/>
          <w:sz w:val="36"/>
          <w:szCs w:val="36"/>
        </w:rPr>
        <w:t>中百控股集团股份有限公司</w:t>
      </w:r>
    </w:p>
    <w:p w:rsidR="004D3AAB" w:rsidRDefault="005B489F">
      <w:pPr>
        <w:autoSpaceDE w:val="0"/>
        <w:autoSpaceDN w:val="0"/>
        <w:adjustRightInd w:val="0"/>
        <w:snapToGrid w:val="0"/>
        <w:spacing w:line="540" w:lineRule="exact"/>
        <w:jc w:val="center"/>
        <w:rPr>
          <w:rFonts w:ascii="黑体" w:eastAsia="黑体" w:hAnsi="黑体"/>
          <w:spacing w:val="-2"/>
          <w:sz w:val="36"/>
          <w:szCs w:val="36"/>
        </w:rPr>
      </w:pPr>
      <w:r>
        <w:rPr>
          <w:rFonts w:ascii="黑体" w:eastAsia="黑体" w:hAnsi="黑体"/>
          <w:color w:val="000000"/>
          <w:spacing w:val="-2"/>
          <w:sz w:val="36"/>
          <w:szCs w:val="36"/>
        </w:rPr>
        <w:t>20</w:t>
      </w:r>
      <w:r>
        <w:rPr>
          <w:rFonts w:ascii="黑体" w:eastAsia="黑体" w:hAnsi="黑体" w:hint="eastAsia"/>
          <w:color w:val="000000"/>
          <w:spacing w:val="-2"/>
          <w:sz w:val="36"/>
          <w:szCs w:val="36"/>
        </w:rPr>
        <w:t>21</w:t>
      </w:r>
      <w:r>
        <w:rPr>
          <w:rFonts w:ascii="黑体" w:eastAsia="黑体" w:hAnsi="黑体"/>
          <w:color w:val="000000"/>
          <w:spacing w:val="-2"/>
          <w:sz w:val="36"/>
          <w:szCs w:val="36"/>
        </w:rPr>
        <w:t>年</w:t>
      </w:r>
      <w:r>
        <w:rPr>
          <w:rFonts w:ascii="黑体" w:eastAsia="黑体" w:hAnsi="黑体"/>
          <w:spacing w:val="-2"/>
          <w:sz w:val="36"/>
          <w:szCs w:val="36"/>
        </w:rPr>
        <w:t>度独立董事</w:t>
      </w:r>
      <w:r>
        <w:rPr>
          <w:rFonts w:ascii="黑体" w:eastAsia="黑体" w:hAnsi="黑体" w:hint="eastAsia"/>
          <w:spacing w:val="-2"/>
          <w:sz w:val="36"/>
          <w:szCs w:val="36"/>
        </w:rPr>
        <w:t>述职</w:t>
      </w:r>
      <w:r>
        <w:rPr>
          <w:rFonts w:ascii="黑体" w:eastAsia="黑体" w:hAnsi="黑体"/>
          <w:spacing w:val="-2"/>
          <w:sz w:val="36"/>
          <w:szCs w:val="36"/>
        </w:rPr>
        <w:t>报告</w:t>
      </w:r>
    </w:p>
    <w:p w:rsidR="004D3AAB" w:rsidRDefault="004D3AAB">
      <w:pPr>
        <w:autoSpaceDE w:val="0"/>
        <w:autoSpaceDN w:val="0"/>
        <w:adjustRightInd w:val="0"/>
        <w:snapToGrid w:val="0"/>
        <w:spacing w:line="500" w:lineRule="exact"/>
        <w:jc w:val="center"/>
        <w:rPr>
          <w:rFonts w:eastAsia="黑体"/>
          <w:b/>
          <w:spacing w:val="-2"/>
          <w:sz w:val="36"/>
          <w:szCs w:val="36"/>
        </w:rPr>
      </w:pPr>
    </w:p>
    <w:p w:rsidR="004D3AAB" w:rsidRDefault="005B489F">
      <w:pPr>
        <w:autoSpaceDE w:val="0"/>
        <w:autoSpaceDN w:val="0"/>
        <w:adjustRightInd w:val="0"/>
        <w:snapToGrid w:val="0"/>
        <w:spacing w:line="420" w:lineRule="exact"/>
        <w:ind w:firstLineChars="200" w:firstLine="480"/>
        <w:jc w:val="left"/>
        <w:rPr>
          <w:color w:val="000000"/>
          <w:kern w:val="0"/>
          <w:sz w:val="24"/>
        </w:rPr>
      </w:pPr>
      <w:r>
        <w:rPr>
          <w:color w:val="000000"/>
          <w:kern w:val="0"/>
          <w:sz w:val="24"/>
        </w:rPr>
        <w:t>我们作为中百控股集团股份有限公司（以下简称</w:t>
      </w:r>
      <w:r>
        <w:rPr>
          <w:rFonts w:hint="eastAsia"/>
          <w:color w:val="000000"/>
          <w:kern w:val="0"/>
          <w:sz w:val="24"/>
        </w:rPr>
        <w:t>“公</w:t>
      </w:r>
      <w:r>
        <w:rPr>
          <w:color w:val="000000"/>
          <w:kern w:val="0"/>
          <w:sz w:val="24"/>
        </w:rPr>
        <w:t>司</w:t>
      </w:r>
      <w:r>
        <w:rPr>
          <w:rFonts w:hint="eastAsia"/>
          <w:color w:val="000000"/>
          <w:kern w:val="0"/>
          <w:sz w:val="24"/>
        </w:rPr>
        <w:t>”</w:t>
      </w:r>
      <w:r>
        <w:rPr>
          <w:color w:val="000000"/>
          <w:kern w:val="0"/>
          <w:sz w:val="24"/>
        </w:rPr>
        <w:t>）的独立董事，报告期</w:t>
      </w:r>
      <w:r>
        <w:rPr>
          <w:rFonts w:hint="eastAsia"/>
          <w:color w:val="000000"/>
          <w:kern w:val="0"/>
          <w:sz w:val="24"/>
        </w:rPr>
        <w:t>内</w:t>
      </w:r>
      <w:r>
        <w:rPr>
          <w:color w:val="000000"/>
          <w:kern w:val="0"/>
          <w:sz w:val="24"/>
        </w:rPr>
        <w:t>，按照中国证监会</w:t>
      </w:r>
      <w:r w:rsidR="00F84898" w:rsidRPr="00F84898">
        <w:rPr>
          <w:rFonts w:hint="eastAsia"/>
          <w:color w:val="000000"/>
          <w:kern w:val="0"/>
          <w:sz w:val="24"/>
        </w:rPr>
        <w:t>《上市公司独立董事规则》</w:t>
      </w:r>
      <w:r w:rsidR="007C49F0">
        <w:rPr>
          <w:rFonts w:hint="eastAsia"/>
          <w:color w:val="000000"/>
          <w:kern w:val="0"/>
          <w:sz w:val="24"/>
        </w:rPr>
        <w:t>、</w:t>
      </w:r>
      <w:r w:rsidR="007C49F0">
        <w:rPr>
          <w:rFonts w:hAnsi="宋体"/>
          <w:color w:val="000000"/>
          <w:kern w:val="0"/>
          <w:sz w:val="24"/>
        </w:rPr>
        <w:t>深圳证券交易所《股票上市规则》</w:t>
      </w:r>
      <w:r w:rsidR="00CF6361">
        <w:rPr>
          <w:color w:val="000000"/>
          <w:kern w:val="0"/>
          <w:sz w:val="24"/>
        </w:rPr>
        <w:t>及</w:t>
      </w:r>
      <w:r>
        <w:rPr>
          <w:color w:val="000000"/>
          <w:kern w:val="0"/>
          <w:sz w:val="24"/>
        </w:rPr>
        <w:t>《公司章程》《公司独立董事工作制度》等规定，诚信勤勉，忠实履职。严格审核公司提交董事会审议的重大事项，注重维护公司整体利益，维护全体股东尤其是中小股东的合法</w:t>
      </w:r>
      <w:r>
        <w:rPr>
          <w:rFonts w:hint="eastAsia"/>
          <w:color w:val="000000"/>
          <w:kern w:val="0"/>
          <w:sz w:val="24"/>
        </w:rPr>
        <w:t>权益</w:t>
      </w:r>
      <w:r>
        <w:rPr>
          <w:color w:val="000000"/>
          <w:kern w:val="0"/>
          <w:sz w:val="24"/>
        </w:rPr>
        <w:t>，认真行使法律赋予的权利，按时出席公司会议，对各项议案进行认真审议，对公司重大事项发表独立意见，积极履行了独立董事职责。现将</w:t>
      </w:r>
      <w:r>
        <w:rPr>
          <w:color w:val="000000"/>
          <w:kern w:val="0"/>
          <w:sz w:val="24"/>
        </w:rPr>
        <w:t>20</w:t>
      </w:r>
      <w:r>
        <w:rPr>
          <w:rFonts w:hint="eastAsia"/>
          <w:color w:val="000000"/>
          <w:kern w:val="0"/>
          <w:sz w:val="24"/>
        </w:rPr>
        <w:t>21</w:t>
      </w:r>
      <w:r>
        <w:rPr>
          <w:color w:val="000000"/>
          <w:kern w:val="0"/>
          <w:sz w:val="24"/>
        </w:rPr>
        <w:t>年度履职情况报告如下：</w:t>
      </w:r>
    </w:p>
    <w:p w:rsidR="004D3AAB" w:rsidRDefault="005B489F">
      <w:pPr>
        <w:autoSpaceDE w:val="0"/>
        <w:autoSpaceDN w:val="0"/>
        <w:adjustRightInd w:val="0"/>
        <w:snapToGrid w:val="0"/>
        <w:spacing w:line="420" w:lineRule="exact"/>
        <w:ind w:firstLineChars="200" w:firstLine="480"/>
        <w:jc w:val="left"/>
        <w:rPr>
          <w:rFonts w:ascii="黑体" w:eastAsia="黑体" w:hAnsi="黑体"/>
          <w:color w:val="000000"/>
          <w:kern w:val="0"/>
          <w:sz w:val="24"/>
        </w:rPr>
      </w:pPr>
      <w:r>
        <w:rPr>
          <w:rFonts w:ascii="黑体" w:eastAsia="黑体" w:hAnsi="黑体" w:hint="eastAsia"/>
          <w:color w:val="000000"/>
          <w:kern w:val="0"/>
          <w:sz w:val="24"/>
        </w:rPr>
        <w:t>一、 独立董事任职情况</w:t>
      </w:r>
    </w:p>
    <w:p w:rsidR="004D3AAB" w:rsidRDefault="005B489F">
      <w:pPr>
        <w:autoSpaceDE w:val="0"/>
        <w:autoSpaceDN w:val="0"/>
        <w:adjustRightInd w:val="0"/>
        <w:snapToGrid w:val="0"/>
        <w:spacing w:line="420" w:lineRule="exact"/>
        <w:ind w:firstLineChars="200" w:firstLine="480"/>
        <w:jc w:val="left"/>
        <w:rPr>
          <w:color w:val="000000"/>
          <w:kern w:val="0"/>
          <w:sz w:val="24"/>
        </w:rPr>
      </w:pPr>
      <w:r>
        <w:rPr>
          <w:rFonts w:hint="eastAsia"/>
          <w:color w:val="000000"/>
          <w:kern w:val="0"/>
          <w:sz w:val="24"/>
        </w:rPr>
        <w:t>2021</w:t>
      </w:r>
      <w:r>
        <w:rPr>
          <w:rFonts w:hint="eastAsia"/>
          <w:color w:val="000000"/>
          <w:kern w:val="0"/>
          <w:sz w:val="24"/>
        </w:rPr>
        <w:t>年</w:t>
      </w:r>
      <w:r>
        <w:rPr>
          <w:rFonts w:hint="eastAsia"/>
          <w:color w:val="000000"/>
          <w:kern w:val="0"/>
          <w:sz w:val="24"/>
        </w:rPr>
        <w:t>3</w:t>
      </w:r>
      <w:r>
        <w:rPr>
          <w:rFonts w:hint="eastAsia"/>
          <w:color w:val="000000"/>
          <w:kern w:val="0"/>
          <w:sz w:val="24"/>
        </w:rPr>
        <w:t>月</w:t>
      </w:r>
      <w:r>
        <w:rPr>
          <w:rFonts w:hint="eastAsia"/>
          <w:color w:val="000000"/>
          <w:kern w:val="0"/>
          <w:sz w:val="24"/>
        </w:rPr>
        <w:t>25</w:t>
      </w:r>
      <w:r>
        <w:rPr>
          <w:rFonts w:hint="eastAsia"/>
          <w:color w:val="000000"/>
          <w:kern w:val="0"/>
          <w:sz w:val="24"/>
        </w:rPr>
        <w:t>日，经公司</w:t>
      </w:r>
      <w:r>
        <w:rPr>
          <w:rFonts w:hint="eastAsia"/>
          <w:color w:val="000000"/>
          <w:kern w:val="0"/>
          <w:sz w:val="24"/>
        </w:rPr>
        <w:t>2021</w:t>
      </w:r>
      <w:r>
        <w:rPr>
          <w:rFonts w:hint="eastAsia"/>
          <w:color w:val="000000"/>
          <w:kern w:val="0"/>
          <w:sz w:val="24"/>
        </w:rPr>
        <w:t>年第二次临时股东大会审议通过，选举黄静、刘启亮、孙晋、冀志斌</w:t>
      </w:r>
      <w:r>
        <w:rPr>
          <w:rFonts w:hint="eastAsia"/>
          <w:color w:val="000000"/>
          <w:kern w:val="0"/>
          <w:sz w:val="24"/>
        </w:rPr>
        <w:t>4</w:t>
      </w:r>
      <w:r>
        <w:rPr>
          <w:rFonts w:hint="eastAsia"/>
          <w:color w:val="000000"/>
          <w:kern w:val="0"/>
          <w:sz w:val="24"/>
        </w:rPr>
        <w:t>人为公司第十届董事会独立董事。</w:t>
      </w:r>
      <w:r>
        <w:rPr>
          <w:rFonts w:hint="eastAsia"/>
          <w:color w:val="000000"/>
          <w:kern w:val="0"/>
          <w:sz w:val="24"/>
        </w:rPr>
        <w:t>2021</w:t>
      </w:r>
      <w:r>
        <w:rPr>
          <w:rFonts w:hint="eastAsia"/>
          <w:color w:val="000000"/>
          <w:kern w:val="0"/>
          <w:sz w:val="24"/>
        </w:rPr>
        <w:t>年</w:t>
      </w:r>
      <w:r>
        <w:rPr>
          <w:rFonts w:hint="eastAsia"/>
          <w:color w:val="000000"/>
          <w:kern w:val="0"/>
          <w:sz w:val="24"/>
        </w:rPr>
        <w:t>6</w:t>
      </w:r>
      <w:r>
        <w:rPr>
          <w:rFonts w:hint="eastAsia"/>
          <w:color w:val="000000"/>
          <w:kern w:val="0"/>
          <w:sz w:val="24"/>
        </w:rPr>
        <w:t>月，刘启亮先生因工作变动辞职。</w:t>
      </w:r>
      <w:r>
        <w:rPr>
          <w:rFonts w:hint="eastAsia"/>
          <w:color w:val="000000"/>
          <w:kern w:val="0"/>
          <w:sz w:val="24"/>
        </w:rPr>
        <w:t>2021</w:t>
      </w:r>
      <w:r>
        <w:rPr>
          <w:rFonts w:hint="eastAsia"/>
          <w:color w:val="000000"/>
          <w:kern w:val="0"/>
          <w:sz w:val="24"/>
        </w:rPr>
        <w:t>年</w:t>
      </w:r>
      <w:r>
        <w:rPr>
          <w:rFonts w:hint="eastAsia"/>
          <w:color w:val="000000"/>
          <w:kern w:val="0"/>
          <w:sz w:val="24"/>
        </w:rPr>
        <w:t>7</w:t>
      </w:r>
      <w:r>
        <w:rPr>
          <w:rFonts w:hint="eastAsia"/>
          <w:color w:val="000000"/>
          <w:kern w:val="0"/>
          <w:sz w:val="24"/>
        </w:rPr>
        <w:t>月</w:t>
      </w:r>
      <w:r>
        <w:rPr>
          <w:rFonts w:hint="eastAsia"/>
          <w:color w:val="000000"/>
          <w:kern w:val="0"/>
          <w:sz w:val="24"/>
        </w:rPr>
        <w:t>26</w:t>
      </w:r>
      <w:r>
        <w:rPr>
          <w:rFonts w:hint="eastAsia"/>
          <w:color w:val="000000"/>
          <w:kern w:val="0"/>
          <w:sz w:val="24"/>
        </w:rPr>
        <w:t>日，公司</w:t>
      </w:r>
      <w:r>
        <w:rPr>
          <w:rFonts w:hint="eastAsia"/>
          <w:color w:val="000000"/>
          <w:kern w:val="0"/>
          <w:sz w:val="24"/>
        </w:rPr>
        <w:t>2021</w:t>
      </w:r>
      <w:r>
        <w:rPr>
          <w:rFonts w:hint="eastAsia"/>
          <w:color w:val="000000"/>
          <w:kern w:val="0"/>
          <w:sz w:val="24"/>
        </w:rPr>
        <w:t>年第三次临时股东大会审议通过，补选余国杰先生为公司第十届董事会独立董事，刘启亮先生不再担任独立董事。</w:t>
      </w:r>
    </w:p>
    <w:p w:rsidR="004D3AAB" w:rsidRDefault="005B489F">
      <w:pPr>
        <w:autoSpaceDE w:val="0"/>
        <w:autoSpaceDN w:val="0"/>
        <w:adjustRightInd w:val="0"/>
        <w:snapToGrid w:val="0"/>
        <w:spacing w:line="420" w:lineRule="exact"/>
        <w:ind w:firstLineChars="200" w:firstLine="480"/>
        <w:jc w:val="left"/>
        <w:rPr>
          <w:color w:val="000000"/>
          <w:kern w:val="0"/>
          <w:sz w:val="24"/>
        </w:rPr>
      </w:pPr>
      <w:r>
        <w:rPr>
          <w:rFonts w:hint="eastAsia"/>
          <w:color w:val="000000"/>
          <w:kern w:val="0"/>
          <w:sz w:val="24"/>
        </w:rPr>
        <w:t>作为公司独立董事，我们不在公司担任除独立董事以外的其他任何职务，也不在公司主要股东担任任何职务，公司及公司主要股东或有利害关系的机构和人员不存在可能妨碍我们进行独立客观判断的关系，我们没有从公司及公司主要股东或有利害关系的机构和人员取得额外的、未予披露的其他利益。因此，我们不存在影响独立性的情况。</w:t>
      </w:r>
    </w:p>
    <w:p w:rsidR="004D3AAB" w:rsidRDefault="005B489F">
      <w:pPr>
        <w:autoSpaceDE w:val="0"/>
        <w:autoSpaceDN w:val="0"/>
        <w:adjustRightInd w:val="0"/>
        <w:snapToGrid w:val="0"/>
        <w:spacing w:line="420" w:lineRule="exact"/>
        <w:ind w:firstLineChars="200" w:firstLine="480"/>
        <w:jc w:val="left"/>
        <w:rPr>
          <w:rFonts w:ascii="黑体" w:eastAsia="黑体" w:hAnsi="黑体"/>
          <w:color w:val="000000"/>
          <w:kern w:val="0"/>
          <w:sz w:val="24"/>
        </w:rPr>
      </w:pPr>
      <w:r>
        <w:rPr>
          <w:rFonts w:ascii="黑体" w:eastAsia="黑体" w:hAnsi="黑体" w:hint="eastAsia"/>
          <w:color w:val="000000"/>
          <w:kern w:val="0"/>
          <w:sz w:val="24"/>
        </w:rPr>
        <w:t>二</w:t>
      </w:r>
      <w:r>
        <w:rPr>
          <w:rFonts w:ascii="黑体" w:eastAsia="黑体" w:hAnsi="黑体"/>
          <w:color w:val="000000"/>
          <w:kern w:val="0"/>
          <w:sz w:val="24"/>
        </w:rPr>
        <w:t>、出席会议情况</w:t>
      </w:r>
    </w:p>
    <w:p w:rsidR="004D3AAB" w:rsidRDefault="005B489F">
      <w:pPr>
        <w:autoSpaceDE w:val="0"/>
        <w:autoSpaceDN w:val="0"/>
        <w:adjustRightInd w:val="0"/>
        <w:snapToGrid w:val="0"/>
        <w:spacing w:line="420" w:lineRule="exact"/>
        <w:ind w:firstLineChars="200" w:firstLine="480"/>
        <w:jc w:val="left"/>
        <w:rPr>
          <w:color w:val="000000"/>
          <w:kern w:val="0"/>
          <w:sz w:val="24"/>
        </w:rPr>
      </w:pPr>
      <w:r>
        <w:rPr>
          <w:kern w:val="0"/>
          <w:sz w:val="24"/>
        </w:rPr>
        <w:t>报告期内，公司共召开</w:t>
      </w:r>
      <w:r>
        <w:rPr>
          <w:color w:val="000000" w:themeColor="text1"/>
          <w:kern w:val="0"/>
          <w:sz w:val="24"/>
        </w:rPr>
        <w:t>了</w:t>
      </w:r>
      <w:r>
        <w:rPr>
          <w:rFonts w:hint="eastAsia"/>
          <w:color w:val="000000" w:themeColor="text1"/>
          <w:kern w:val="0"/>
          <w:sz w:val="24"/>
        </w:rPr>
        <w:t>11</w:t>
      </w:r>
      <w:r>
        <w:rPr>
          <w:color w:val="000000" w:themeColor="text1"/>
          <w:kern w:val="0"/>
          <w:sz w:val="24"/>
        </w:rPr>
        <w:t>次董事会</w:t>
      </w:r>
      <w:r>
        <w:rPr>
          <w:rFonts w:hint="eastAsia"/>
          <w:color w:val="000000" w:themeColor="text1"/>
          <w:kern w:val="0"/>
          <w:sz w:val="24"/>
        </w:rPr>
        <w:t>、</w:t>
      </w:r>
      <w:r>
        <w:rPr>
          <w:rFonts w:hint="eastAsia"/>
          <w:color w:val="000000" w:themeColor="text1"/>
          <w:kern w:val="0"/>
          <w:sz w:val="24"/>
        </w:rPr>
        <w:t>4</w:t>
      </w:r>
      <w:r>
        <w:rPr>
          <w:color w:val="000000" w:themeColor="text1"/>
          <w:kern w:val="0"/>
          <w:sz w:val="24"/>
        </w:rPr>
        <w:t>次股</w:t>
      </w:r>
      <w:r>
        <w:rPr>
          <w:kern w:val="0"/>
          <w:sz w:val="24"/>
        </w:rPr>
        <w:t>东大会。</w:t>
      </w:r>
      <w:r>
        <w:rPr>
          <w:color w:val="000000"/>
          <w:kern w:val="0"/>
          <w:sz w:val="24"/>
        </w:rPr>
        <w:t>我们作为独立董事，对提交董事会、股东大会的所有议案都进行了认真审阅，</w:t>
      </w:r>
      <w:r>
        <w:rPr>
          <w:kern w:val="0"/>
          <w:sz w:val="24"/>
        </w:rPr>
        <w:t>积极参与议案的讨论并提出意见和建议。</w:t>
      </w:r>
      <w:r>
        <w:rPr>
          <w:color w:val="000000"/>
          <w:kern w:val="0"/>
          <w:sz w:val="24"/>
        </w:rPr>
        <w:t>20</w:t>
      </w:r>
      <w:r>
        <w:rPr>
          <w:rFonts w:hint="eastAsia"/>
          <w:color w:val="000000"/>
          <w:kern w:val="0"/>
          <w:sz w:val="24"/>
        </w:rPr>
        <w:t>21</w:t>
      </w:r>
      <w:r>
        <w:rPr>
          <w:color w:val="000000"/>
          <w:kern w:val="0"/>
          <w:sz w:val="24"/>
        </w:rPr>
        <w:t>年度，我们出席会议情况如下：</w:t>
      </w:r>
    </w:p>
    <w:p w:rsidR="004D3AAB" w:rsidRDefault="005B489F">
      <w:pPr>
        <w:autoSpaceDE w:val="0"/>
        <w:autoSpaceDN w:val="0"/>
        <w:adjustRightInd w:val="0"/>
        <w:snapToGrid w:val="0"/>
        <w:spacing w:line="420" w:lineRule="exact"/>
        <w:ind w:firstLineChars="200" w:firstLine="480"/>
        <w:jc w:val="left"/>
        <w:rPr>
          <w:sz w:val="24"/>
        </w:rPr>
      </w:pPr>
      <w:r>
        <w:rPr>
          <w:sz w:val="24"/>
        </w:rPr>
        <w:t>出席董事会</w:t>
      </w:r>
      <w:r>
        <w:rPr>
          <w:rFonts w:hint="eastAsia"/>
          <w:sz w:val="24"/>
        </w:rPr>
        <w:t>、</w:t>
      </w:r>
      <w:r>
        <w:rPr>
          <w:sz w:val="24"/>
        </w:rPr>
        <w:t>专门委员会及股东大会会议的情况</w:t>
      </w:r>
    </w:p>
    <w:tbl>
      <w:tblPr>
        <w:tblStyle w:val="a9"/>
        <w:tblW w:w="8931" w:type="dxa"/>
        <w:jc w:val="center"/>
        <w:tblLayout w:type="fixed"/>
        <w:tblLook w:val="04A0"/>
      </w:tblPr>
      <w:tblGrid>
        <w:gridCol w:w="1409"/>
        <w:gridCol w:w="846"/>
        <w:gridCol w:w="993"/>
        <w:gridCol w:w="992"/>
        <w:gridCol w:w="850"/>
        <w:gridCol w:w="993"/>
        <w:gridCol w:w="850"/>
        <w:gridCol w:w="1005"/>
        <w:gridCol w:w="993"/>
      </w:tblGrid>
      <w:tr w:rsidR="004D3AAB">
        <w:trPr>
          <w:trHeight w:val="465"/>
          <w:jc w:val="center"/>
        </w:trPr>
        <w:tc>
          <w:tcPr>
            <w:tcW w:w="1409" w:type="dxa"/>
            <w:vMerge w:val="restart"/>
            <w:vAlign w:val="center"/>
          </w:tcPr>
          <w:p w:rsidR="004D3AAB" w:rsidRDefault="005B489F">
            <w:pPr>
              <w:autoSpaceDE w:val="0"/>
              <w:autoSpaceDN w:val="0"/>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独立董事姓名</w:t>
            </w:r>
          </w:p>
        </w:tc>
        <w:tc>
          <w:tcPr>
            <w:tcW w:w="3681" w:type="dxa"/>
            <w:gridSpan w:val="4"/>
            <w:vAlign w:val="center"/>
          </w:tcPr>
          <w:p w:rsidR="004D3AAB" w:rsidRDefault="005B489F">
            <w:pPr>
              <w:autoSpaceDE w:val="0"/>
              <w:autoSpaceDN w:val="0"/>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董事会会议</w:t>
            </w:r>
          </w:p>
        </w:tc>
        <w:tc>
          <w:tcPr>
            <w:tcW w:w="1843" w:type="dxa"/>
            <w:gridSpan w:val="2"/>
            <w:vAlign w:val="center"/>
          </w:tcPr>
          <w:p w:rsidR="004D3AAB" w:rsidRDefault="005B489F">
            <w:pPr>
              <w:autoSpaceDE w:val="0"/>
              <w:autoSpaceDN w:val="0"/>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专门委员会会议</w:t>
            </w:r>
          </w:p>
        </w:tc>
        <w:tc>
          <w:tcPr>
            <w:tcW w:w="1998" w:type="dxa"/>
            <w:gridSpan w:val="2"/>
            <w:vAlign w:val="center"/>
          </w:tcPr>
          <w:p w:rsidR="004D3AAB" w:rsidRDefault="005B489F">
            <w:pPr>
              <w:autoSpaceDE w:val="0"/>
              <w:autoSpaceDN w:val="0"/>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股东大会会议</w:t>
            </w:r>
          </w:p>
        </w:tc>
      </w:tr>
      <w:tr w:rsidR="004D3AAB">
        <w:trPr>
          <w:jc w:val="center"/>
        </w:trPr>
        <w:tc>
          <w:tcPr>
            <w:tcW w:w="1409" w:type="dxa"/>
            <w:vMerge/>
            <w:vAlign w:val="center"/>
          </w:tcPr>
          <w:p w:rsidR="004D3AAB" w:rsidRDefault="004D3AAB">
            <w:pPr>
              <w:autoSpaceDE w:val="0"/>
              <w:autoSpaceDN w:val="0"/>
              <w:adjustRightInd w:val="0"/>
              <w:snapToGrid w:val="0"/>
              <w:jc w:val="center"/>
              <w:rPr>
                <w:rFonts w:asciiTheme="minorEastAsia" w:eastAsiaTheme="minorEastAsia" w:hAnsiTheme="minorEastAsia"/>
                <w:szCs w:val="21"/>
              </w:rPr>
            </w:pPr>
          </w:p>
        </w:tc>
        <w:tc>
          <w:tcPr>
            <w:tcW w:w="846"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应</w:t>
            </w:r>
            <w:r>
              <w:rPr>
                <w:rFonts w:asciiTheme="minorEastAsia" w:eastAsiaTheme="minorEastAsia" w:hAnsiTheme="minorEastAsia" w:hint="eastAsia"/>
                <w:szCs w:val="21"/>
              </w:rPr>
              <w:t>出席</w:t>
            </w:r>
            <w:r>
              <w:rPr>
                <w:rFonts w:asciiTheme="minorEastAsia" w:eastAsiaTheme="minorEastAsia" w:hAnsiTheme="minorEastAsia"/>
                <w:szCs w:val="21"/>
              </w:rPr>
              <w:t>次数</w:t>
            </w:r>
          </w:p>
        </w:tc>
        <w:tc>
          <w:tcPr>
            <w:tcW w:w="993"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亲自出席次数</w:t>
            </w:r>
          </w:p>
        </w:tc>
        <w:tc>
          <w:tcPr>
            <w:tcW w:w="992"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委托出席次数</w:t>
            </w:r>
          </w:p>
        </w:tc>
        <w:tc>
          <w:tcPr>
            <w:tcW w:w="85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缺席次数</w:t>
            </w:r>
          </w:p>
        </w:tc>
        <w:tc>
          <w:tcPr>
            <w:tcW w:w="993"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应出席次数</w:t>
            </w:r>
          </w:p>
        </w:tc>
        <w:tc>
          <w:tcPr>
            <w:tcW w:w="85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实际出席次数</w:t>
            </w:r>
          </w:p>
        </w:tc>
        <w:tc>
          <w:tcPr>
            <w:tcW w:w="1005"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应出席次数</w:t>
            </w:r>
          </w:p>
        </w:tc>
        <w:tc>
          <w:tcPr>
            <w:tcW w:w="993"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szCs w:val="21"/>
              </w:rPr>
              <w:t>实际出席次数</w:t>
            </w:r>
          </w:p>
        </w:tc>
      </w:tr>
      <w:tr w:rsidR="004D3AAB">
        <w:trPr>
          <w:jc w:val="center"/>
        </w:trPr>
        <w:tc>
          <w:tcPr>
            <w:tcW w:w="1409"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黄静</w:t>
            </w:r>
          </w:p>
        </w:tc>
        <w:tc>
          <w:tcPr>
            <w:tcW w:w="846"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2"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14</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14</w:t>
            </w:r>
          </w:p>
        </w:tc>
        <w:tc>
          <w:tcPr>
            <w:tcW w:w="1005"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2</w:t>
            </w:r>
          </w:p>
        </w:tc>
      </w:tr>
      <w:tr w:rsidR="004D3AAB">
        <w:trPr>
          <w:jc w:val="center"/>
        </w:trPr>
        <w:tc>
          <w:tcPr>
            <w:tcW w:w="1409"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孙晋</w:t>
            </w:r>
          </w:p>
        </w:tc>
        <w:tc>
          <w:tcPr>
            <w:tcW w:w="846"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2"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12</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12</w:t>
            </w:r>
          </w:p>
        </w:tc>
        <w:tc>
          <w:tcPr>
            <w:tcW w:w="1005"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2</w:t>
            </w:r>
          </w:p>
        </w:tc>
      </w:tr>
      <w:tr w:rsidR="004D3AAB">
        <w:trPr>
          <w:jc w:val="center"/>
        </w:trPr>
        <w:tc>
          <w:tcPr>
            <w:tcW w:w="1409"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冀志斌</w:t>
            </w:r>
          </w:p>
        </w:tc>
        <w:tc>
          <w:tcPr>
            <w:tcW w:w="846"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992"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11</w:t>
            </w:r>
          </w:p>
        </w:tc>
        <w:tc>
          <w:tcPr>
            <w:tcW w:w="1005"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w:t>
            </w:r>
          </w:p>
        </w:tc>
      </w:tr>
      <w:tr w:rsidR="004D3AAB">
        <w:trPr>
          <w:jc w:val="center"/>
        </w:trPr>
        <w:tc>
          <w:tcPr>
            <w:tcW w:w="1409"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余国杰</w:t>
            </w:r>
          </w:p>
        </w:tc>
        <w:tc>
          <w:tcPr>
            <w:tcW w:w="846"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992"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0</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0</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005"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1</w:t>
            </w:r>
          </w:p>
        </w:tc>
      </w:tr>
      <w:tr w:rsidR="004D3AAB">
        <w:trPr>
          <w:jc w:val="center"/>
        </w:trPr>
        <w:tc>
          <w:tcPr>
            <w:tcW w:w="1409"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刘启亮</w:t>
            </w:r>
          </w:p>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（离任）</w:t>
            </w:r>
          </w:p>
        </w:tc>
        <w:tc>
          <w:tcPr>
            <w:tcW w:w="846"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992"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szCs w:val="21"/>
              </w:rPr>
              <w:t>0</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850"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1005"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993" w:type="dxa"/>
            <w:vAlign w:val="center"/>
          </w:tcPr>
          <w:p w:rsidR="004D3AAB" w:rsidRDefault="005B489F">
            <w:pPr>
              <w:adjustRightInd w:val="0"/>
              <w:snapToGrid w:val="0"/>
              <w:spacing w:line="440" w:lineRule="exact"/>
              <w:jc w:val="center"/>
              <w:rPr>
                <w:rFonts w:asciiTheme="minorEastAsia" w:eastAsiaTheme="minorEastAsia" w:hAnsiTheme="minorEastAsia"/>
                <w:szCs w:val="21"/>
              </w:rPr>
            </w:pPr>
            <w:r>
              <w:rPr>
                <w:rFonts w:asciiTheme="minorEastAsia" w:eastAsiaTheme="minorEastAsia" w:hAnsiTheme="minorEastAsia" w:hint="eastAsia"/>
                <w:szCs w:val="21"/>
              </w:rPr>
              <w:t>0</w:t>
            </w:r>
          </w:p>
        </w:tc>
      </w:tr>
    </w:tbl>
    <w:p w:rsidR="004D3AAB" w:rsidRDefault="005B489F" w:rsidP="007C49F0">
      <w:pPr>
        <w:autoSpaceDE w:val="0"/>
        <w:autoSpaceDN w:val="0"/>
        <w:adjustRightInd w:val="0"/>
        <w:snapToGrid w:val="0"/>
        <w:spacing w:beforeLines="50" w:line="420" w:lineRule="exact"/>
        <w:ind w:firstLineChars="200" w:firstLine="480"/>
        <w:jc w:val="left"/>
        <w:rPr>
          <w:rFonts w:ascii="黑体" w:eastAsia="黑体" w:hAnsi="黑体"/>
          <w:kern w:val="0"/>
          <w:sz w:val="24"/>
        </w:rPr>
      </w:pPr>
      <w:r>
        <w:rPr>
          <w:rFonts w:ascii="黑体" w:eastAsia="黑体" w:hAnsi="黑体" w:hint="eastAsia"/>
          <w:kern w:val="0"/>
          <w:sz w:val="24"/>
        </w:rPr>
        <w:t>三</w:t>
      </w:r>
      <w:r>
        <w:rPr>
          <w:rFonts w:ascii="黑体" w:eastAsia="黑体" w:hAnsi="黑体"/>
          <w:kern w:val="0"/>
          <w:sz w:val="24"/>
        </w:rPr>
        <w:t>、积极发表独立董事意见</w:t>
      </w:r>
    </w:p>
    <w:p w:rsidR="004D3AAB" w:rsidRDefault="005B489F">
      <w:pPr>
        <w:autoSpaceDE w:val="0"/>
        <w:autoSpaceDN w:val="0"/>
        <w:adjustRightInd w:val="0"/>
        <w:snapToGrid w:val="0"/>
        <w:spacing w:line="420" w:lineRule="exact"/>
        <w:ind w:firstLineChars="200" w:firstLine="480"/>
        <w:jc w:val="left"/>
        <w:rPr>
          <w:kern w:val="0"/>
          <w:sz w:val="24"/>
        </w:rPr>
      </w:pPr>
      <w:r>
        <w:rPr>
          <w:kern w:val="0"/>
          <w:sz w:val="24"/>
        </w:rPr>
        <w:t>报告期内，我们详细了解公司运作情况，对公司关联交易、担保、</w:t>
      </w:r>
      <w:r>
        <w:rPr>
          <w:rFonts w:hint="eastAsia"/>
          <w:kern w:val="0"/>
          <w:sz w:val="24"/>
        </w:rPr>
        <w:t>会计政策变更、换届选举、补选董事</w:t>
      </w:r>
      <w:r>
        <w:rPr>
          <w:kern w:val="0"/>
          <w:sz w:val="24"/>
        </w:rPr>
        <w:t>等重大事项发表了专业的独立意见，对董事会的科学决策、规范运作以及公司发展起到了积极作用。</w:t>
      </w:r>
      <w:r>
        <w:rPr>
          <w:rFonts w:hint="eastAsia"/>
          <w:kern w:val="0"/>
          <w:sz w:val="24"/>
        </w:rPr>
        <w:t>2021</w:t>
      </w:r>
      <w:r>
        <w:rPr>
          <w:rFonts w:hint="eastAsia"/>
          <w:kern w:val="0"/>
          <w:sz w:val="24"/>
        </w:rPr>
        <w:t>年度，我们发表独立董事意见情况如下：</w:t>
      </w:r>
    </w:p>
    <w:tbl>
      <w:tblPr>
        <w:tblStyle w:val="a9"/>
        <w:tblW w:w="8935" w:type="dxa"/>
        <w:jc w:val="center"/>
        <w:tblLayout w:type="fixed"/>
        <w:tblCellMar>
          <w:left w:w="17" w:type="dxa"/>
          <w:right w:w="17" w:type="dxa"/>
        </w:tblCellMar>
        <w:tblLook w:val="04A0"/>
      </w:tblPr>
      <w:tblGrid>
        <w:gridCol w:w="1171"/>
        <w:gridCol w:w="4347"/>
        <w:gridCol w:w="567"/>
        <w:gridCol w:w="603"/>
        <w:gridCol w:w="765"/>
        <w:gridCol w:w="690"/>
        <w:gridCol w:w="792"/>
      </w:tblGrid>
      <w:tr w:rsidR="004D3AAB">
        <w:trPr>
          <w:trHeight w:val="465"/>
          <w:jc w:val="center"/>
        </w:trPr>
        <w:tc>
          <w:tcPr>
            <w:tcW w:w="1171" w:type="dxa"/>
            <w:vMerge w:val="restart"/>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发表独立意见时间</w:t>
            </w:r>
          </w:p>
        </w:tc>
        <w:tc>
          <w:tcPr>
            <w:tcW w:w="4347" w:type="dxa"/>
            <w:vMerge w:val="restart"/>
            <w:vAlign w:val="center"/>
          </w:tcPr>
          <w:p w:rsidR="004D3AAB" w:rsidRDefault="005B489F">
            <w:pPr>
              <w:autoSpaceDE w:val="0"/>
              <w:autoSpaceDN w:val="0"/>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发表独立意见事项</w:t>
            </w:r>
          </w:p>
        </w:tc>
        <w:tc>
          <w:tcPr>
            <w:tcW w:w="3417" w:type="dxa"/>
            <w:gridSpan w:val="5"/>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独立董事意见</w:t>
            </w:r>
          </w:p>
        </w:tc>
      </w:tr>
      <w:tr w:rsidR="004D3AAB">
        <w:trPr>
          <w:jc w:val="center"/>
        </w:trPr>
        <w:tc>
          <w:tcPr>
            <w:tcW w:w="1171" w:type="dxa"/>
            <w:vMerge/>
            <w:vAlign w:val="center"/>
          </w:tcPr>
          <w:p w:rsidR="004D3AAB" w:rsidRDefault="004D3AAB">
            <w:pPr>
              <w:adjustRightInd w:val="0"/>
              <w:snapToGrid w:val="0"/>
              <w:jc w:val="center"/>
              <w:rPr>
                <w:rFonts w:asciiTheme="minorEastAsia" w:eastAsiaTheme="minorEastAsia" w:hAnsiTheme="minorEastAsia"/>
                <w:szCs w:val="21"/>
              </w:rPr>
            </w:pPr>
          </w:p>
        </w:tc>
        <w:tc>
          <w:tcPr>
            <w:tcW w:w="4347" w:type="dxa"/>
            <w:vMerge/>
            <w:vAlign w:val="center"/>
          </w:tcPr>
          <w:p w:rsidR="004D3AAB" w:rsidRDefault="004D3AAB">
            <w:pPr>
              <w:adjustRightInd w:val="0"/>
              <w:snapToGrid w:val="0"/>
              <w:jc w:val="center"/>
              <w:rPr>
                <w:rFonts w:asciiTheme="minorEastAsia" w:eastAsiaTheme="minorEastAsia" w:hAnsiTheme="minorEastAsia"/>
                <w:szCs w:val="21"/>
              </w:rPr>
            </w:pPr>
          </w:p>
        </w:tc>
        <w:tc>
          <w:tcPr>
            <w:tcW w:w="567"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黄静</w:t>
            </w:r>
          </w:p>
        </w:tc>
        <w:tc>
          <w:tcPr>
            <w:tcW w:w="603"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孙晋</w:t>
            </w:r>
          </w:p>
        </w:tc>
        <w:tc>
          <w:tcPr>
            <w:tcW w:w="765"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冀志斌</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余国杰</w:t>
            </w:r>
          </w:p>
        </w:tc>
        <w:tc>
          <w:tcPr>
            <w:tcW w:w="792"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刘启亮（离任）</w:t>
            </w:r>
          </w:p>
        </w:tc>
      </w:tr>
      <w:tr w:rsidR="004D3AAB">
        <w:trPr>
          <w:trHeight w:val="1761"/>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kern w:val="0"/>
                <w:sz w:val="24"/>
              </w:rPr>
              <w:t>20</w:t>
            </w:r>
            <w:r>
              <w:rPr>
                <w:rFonts w:hint="eastAsia"/>
                <w:kern w:val="0"/>
                <w:sz w:val="24"/>
              </w:rPr>
              <w:t>21.1.</w:t>
            </w:r>
            <w:r>
              <w:rPr>
                <w:kern w:val="0"/>
                <w:sz w:val="24"/>
              </w:rPr>
              <w:t>2</w:t>
            </w:r>
            <w:r>
              <w:rPr>
                <w:rFonts w:hint="eastAsia"/>
                <w:kern w:val="0"/>
                <w:sz w:val="24"/>
              </w:rPr>
              <w:t>2</w:t>
            </w:r>
          </w:p>
        </w:tc>
        <w:tc>
          <w:tcPr>
            <w:tcW w:w="4347" w:type="dxa"/>
            <w:vAlign w:val="center"/>
          </w:tcPr>
          <w:p w:rsidR="004D3AAB" w:rsidRDefault="005B489F">
            <w:pPr>
              <w:adjustRightInd w:val="0"/>
              <w:snapToGrid w:val="0"/>
              <w:jc w:val="left"/>
              <w:rPr>
                <w:kern w:val="0"/>
                <w:sz w:val="24"/>
              </w:rPr>
            </w:pPr>
            <w:r>
              <w:rPr>
                <w:rFonts w:hint="eastAsia"/>
                <w:kern w:val="0"/>
                <w:sz w:val="24"/>
              </w:rPr>
              <w:t>关于受让产业基金持有的中百生鲜股权暨关联交易的议案</w:t>
            </w:r>
          </w:p>
          <w:p w:rsidR="004D3AAB" w:rsidRDefault="005B489F">
            <w:pPr>
              <w:adjustRightInd w:val="0"/>
              <w:snapToGrid w:val="0"/>
              <w:jc w:val="left"/>
              <w:rPr>
                <w:kern w:val="0"/>
                <w:sz w:val="24"/>
              </w:rPr>
            </w:pPr>
            <w:r>
              <w:rPr>
                <w:rFonts w:hint="eastAsia"/>
                <w:kern w:val="0"/>
                <w:sz w:val="24"/>
              </w:rPr>
              <w:t>关于中百超市受让产业基金持有的中百便利店股权暨关联交易的议案</w:t>
            </w:r>
          </w:p>
          <w:p w:rsidR="004D3AAB" w:rsidRDefault="005B489F">
            <w:pPr>
              <w:adjustRightInd w:val="0"/>
              <w:snapToGrid w:val="0"/>
              <w:jc w:val="left"/>
              <w:rPr>
                <w:rFonts w:asciiTheme="minorEastAsia" w:eastAsiaTheme="minorEastAsia" w:hAnsiTheme="minorEastAsia"/>
                <w:szCs w:val="21"/>
              </w:rPr>
            </w:pPr>
            <w:r>
              <w:rPr>
                <w:rFonts w:hint="eastAsia"/>
                <w:kern w:val="0"/>
                <w:sz w:val="24"/>
              </w:rPr>
              <w:t>关于补选公司董事的议案</w:t>
            </w:r>
          </w:p>
        </w:tc>
        <w:tc>
          <w:tcPr>
            <w:tcW w:w="567"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792" w:type="dxa"/>
            <w:vAlign w:val="center"/>
          </w:tcPr>
          <w:p w:rsidR="004D3AAB" w:rsidRDefault="005B489F">
            <w:pPr>
              <w:jc w:val="center"/>
            </w:pPr>
            <w:r>
              <w:rPr>
                <w:rFonts w:asciiTheme="minorEastAsia" w:eastAsiaTheme="minorEastAsia" w:hAnsiTheme="minorEastAsia" w:hint="eastAsia"/>
                <w:szCs w:val="21"/>
              </w:rPr>
              <w:t>同意</w:t>
            </w:r>
          </w:p>
        </w:tc>
      </w:tr>
      <w:tr w:rsidR="004D3AAB">
        <w:trPr>
          <w:trHeight w:val="571"/>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rFonts w:hint="eastAsia"/>
                <w:kern w:val="0"/>
                <w:sz w:val="24"/>
              </w:rPr>
              <w:t>2021.3.5</w:t>
            </w:r>
          </w:p>
        </w:tc>
        <w:tc>
          <w:tcPr>
            <w:tcW w:w="4347" w:type="dxa"/>
            <w:vAlign w:val="center"/>
          </w:tcPr>
          <w:p w:rsidR="004D3AAB" w:rsidRDefault="005B489F">
            <w:pPr>
              <w:adjustRightInd w:val="0"/>
              <w:snapToGrid w:val="0"/>
              <w:jc w:val="left"/>
              <w:rPr>
                <w:rFonts w:asciiTheme="minorEastAsia" w:eastAsiaTheme="minorEastAsia" w:hAnsiTheme="minorEastAsia"/>
                <w:szCs w:val="21"/>
              </w:rPr>
            </w:pPr>
            <w:r>
              <w:rPr>
                <w:rFonts w:hint="eastAsia"/>
                <w:kern w:val="0"/>
                <w:sz w:val="24"/>
              </w:rPr>
              <w:t>关于董事会换届选举的议案</w:t>
            </w:r>
          </w:p>
        </w:tc>
        <w:tc>
          <w:tcPr>
            <w:tcW w:w="567" w:type="dxa"/>
            <w:vAlign w:val="center"/>
          </w:tcPr>
          <w:p w:rsidR="004D3AAB" w:rsidRDefault="005B489F">
            <w:pPr>
              <w:jc w:val="cente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792" w:type="dxa"/>
            <w:vAlign w:val="center"/>
          </w:tcPr>
          <w:p w:rsidR="004D3AAB" w:rsidRDefault="005B489F">
            <w:pPr>
              <w:jc w:val="center"/>
            </w:pPr>
            <w:r>
              <w:rPr>
                <w:rFonts w:asciiTheme="minorEastAsia" w:eastAsiaTheme="minorEastAsia" w:hAnsiTheme="minorEastAsia" w:hint="eastAsia"/>
                <w:szCs w:val="21"/>
              </w:rPr>
              <w:t>同意</w:t>
            </w:r>
          </w:p>
        </w:tc>
      </w:tr>
      <w:tr w:rsidR="004D3AAB">
        <w:trPr>
          <w:trHeight w:val="3243"/>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rFonts w:hint="eastAsia"/>
                <w:kern w:val="0"/>
                <w:sz w:val="24"/>
              </w:rPr>
              <w:t>2021.3.23</w:t>
            </w:r>
          </w:p>
        </w:tc>
        <w:tc>
          <w:tcPr>
            <w:tcW w:w="4347" w:type="dxa"/>
            <w:vAlign w:val="center"/>
          </w:tcPr>
          <w:p w:rsidR="004D3AAB" w:rsidRDefault="005B489F">
            <w:pPr>
              <w:adjustRightInd w:val="0"/>
              <w:snapToGrid w:val="0"/>
              <w:jc w:val="left"/>
              <w:rPr>
                <w:kern w:val="0"/>
                <w:sz w:val="24"/>
              </w:rPr>
            </w:pPr>
            <w:r>
              <w:rPr>
                <w:rFonts w:hint="eastAsia"/>
                <w:kern w:val="0"/>
                <w:sz w:val="24"/>
              </w:rPr>
              <w:t>公司</w:t>
            </w:r>
            <w:r>
              <w:rPr>
                <w:rFonts w:hint="eastAsia"/>
                <w:kern w:val="0"/>
                <w:sz w:val="24"/>
              </w:rPr>
              <w:t>2020</w:t>
            </w:r>
            <w:r>
              <w:rPr>
                <w:rFonts w:hint="eastAsia"/>
                <w:kern w:val="0"/>
                <w:sz w:val="24"/>
              </w:rPr>
              <w:t>年度内部控制自我评价报告</w:t>
            </w:r>
          </w:p>
          <w:p w:rsidR="004D3AAB" w:rsidRDefault="005B489F">
            <w:pPr>
              <w:adjustRightInd w:val="0"/>
              <w:snapToGrid w:val="0"/>
              <w:jc w:val="left"/>
              <w:rPr>
                <w:kern w:val="0"/>
                <w:sz w:val="24"/>
              </w:rPr>
            </w:pPr>
            <w:r>
              <w:rPr>
                <w:rFonts w:hint="eastAsia"/>
                <w:kern w:val="0"/>
                <w:sz w:val="24"/>
              </w:rPr>
              <w:t>关于预计</w:t>
            </w:r>
            <w:r>
              <w:rPr>
                <w:rFonts w:hint="eastAsia"/>
                <w:kern w:val="0"/>
                <w:sz w:val="24"/>
              </w:rPr>
              <w:t>2021</w:t>
            </w:r>
            <w:r>
              <w:rPr>
                <w:rFonts w:hint="eastAsia"/>
                <w:kern w:val="0"/>
                <w:sz w:val="24"/>
              </w:rPr>
              <w:t>年日常关联交易的议案</w:t>
            </w:r>
          </w:p>
          <w:p w:rsidR="004D3AAB" w:rsidRDefault="005B489F">
            <w:pPr>
              <w:adjustRightInd w:val="0"/>
              <w:snapToGrid w:val="0"/>
              <w:jc w:val="left"/>
              <w:rPr>
                <w:kern w:val="0"/>
                <w:sz w:val="24"/>
              </w:rPr>
            </w:pPr>
            <w:r>
              <w:rPr>
                <w:rFonts w:hint="eastAsia"/>
                <w:kern w:val="0"/>
                <w:sz w:val="24"/>
              </w:rPr>
              <w:t>关于</w:t>
            </w:r>
            <w:r>
              <w:rPr>
                <w:rFonts w:hint="eastAsia"/>
                <w:kern w:val="0"/>
                <w:sz w:val="24"/>
              </w:rPr>
              <w:t>2020</w:t>
            </w:r>
            <w:r>
              <w:rPr>
                <w:rFonts w:hint="eastAsia"/>
                <w:kern w:val="0"/>
                <w:sz w:val="24"/>
              </w:rPr>
              <w:t>年公司资金占用及对外担保情况</w:t>
            </w:r>
          </w:p>
          <w:p w:rsidR="004D3AAB" w:rsidRDefault="005B489F">
            <w:pPr>
              <w:adjustRightInd w:val="0"/>
              <w:snapToGrid w:val="0"/>
              <w:jc w:val="left"/>
              <w:rPr>
                <w:kern w:val="0"/>
                <w:sz w:val="24"/>
              </w:rPr>
            </w:pPr>
            <w:r>
              <w:rPr>
                <w:rFonts w:hint="eastAsia"/>
                <w:kern w:val="0"/>
                <w:sz w:val="24"/>
              </w:rPr>
              <w:t>关于为控股子公司提供担保的议案</w:t>
            </w:r>
          </w:p>
          <w:p w:rsidR="004D3AAB" w:rsidRDefault="005B489F">
            <w:pPr>
              <w:adjustRightInd w:val="0"/>
              <w:snapToGrid w:val="0"/>
              <w:jc w:val="left"/>
              <w:rPr>
                <w:kern w:val="0"/>
                <w:sz w:val="24"/>
              </w:rPr>
            </w:pPr>
            <w:r>
              <w:rPr>
                <w:rFonts w:hint="eastAsia"/>
                <w:kern w:val="0"/>
                <w:sz w:val="24"/>
              </w:rPr>
              <w:t>公司</w:t>
            </w:r>
            <w:r>
              <w:rPr>
                <w:rFonts w:hint="eastAsia"/>
                <w:kern w:val="0"/>
                <w:sz w:val="24"/>
              </w:rPr>
              <w:t>2020</w:t>
            </w:r>
            <w:r>
              <w:rPr>
                <w:rFonts w:hint="eastAsia"/>
                <w:kern w:val="0"/>
                <w:sz w:val="24"/>
              </w:rPr>
              <w:t>年度利润分配预案</w:t>
            </w:r>
          </w:p>
          <w:p w:rsidR="004D3AAB" w:rsidRDefault="005B489F">
            <w:pPr>
              <w:adjustRightInd w:val="0"/>
              <w:snapToGrid w:val="0"/>
              <w:jc w:val="left"/>
              <w:rPr>
                <w:kern w:val="0"/>
                <w:sz w:val="24"/>
              </w:rPr>
            </w:pPr>
            <w:r>
              <w:rPr>
                <w:rFonts w:hint="eastAsia"/>
                <w:kern w:val="0"/>
                <w:sz w:val="24"/>
              </w:rPr>
              <w:t>关于续聘中审众环会计师事务所（特殊普通合伙）的议案</w:t>
            </w:r>
          </w:p>
          <w:p w:rsidR="004D3AAB" w:rsidRDefault="005B489F">
            <w:pPr>
              <w:adjustRightInd w:val="0"/>
              <w:snapToGrid w:val="0"/>
              <w:jc w:val="left"/>
              <w:rPr>
                <w:kern w:val="0"/>
                <w:sz w:val="24"/>
              </w:rPr>
            </w:pPr>
            <w:r>
              <w:rPr>
                <w:rFonts w:hint="eastAsia"/>
                <w:kern w:val="0"/>
                <w:sz w:val="24"/>
              </w:rPr>
              <w:t>关于使用自有闲置资金购买理财产品的议案</w:t>
            </w:r>
          </w:p>
          <w:p w:rsidR="004D3AAB" w:rsidRDefault="005B489F">
            <w:pPr>
              <w:adjustRightInd w:val="0"/>
              <w:snapToGrid w:val="0"/>
              <w:jc w:val="left"/>
              <w:rPr>
                <w:rFonts w:asciiTheme="minorEastAsia" w:eastAsiaTheme="minorEastAsia" w:hAnsiTheme="minorEastAsia"/>
                <w:szCs w:val="21"/>
              </w:rPr>
            </w:pPr>
            <w:r>
              <w:rPr>
                <w:rFonts w:hint="eastAsia"/>
                <w:kern w:val="0"/>
                <w:sz w:val="24"/>
              </w:rPr>
              <w:t>关于公司会计政策变更的议案</w:t>
            </w:r>
          </w:p>
        </w:tc>
        <w:tc>
          <w:tcPr>
            <w:tcW w:w="567" w:type="dxa"/>
            <w:vAlign w:val="center"/>
          </w:tcPr>
          <w:p w:rsidR="004D3AAB" w:rsidRDefault="005B489F">
            <w:pPr>
              <w:jc w:val="cente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792" w:type="dxa"/>
            <w:vAlign w:val="center"/>
          </w:tcPr>
          <w:p w:rsidR="004D3AAB" w:rsidRDefault="005B489F">
            <w:pPr>
              <w:jc w:val="center"/>
            </w:pPr>
            <w:r>
              <w:rPr>
                <w:rFonts w:asciiTheme="minorEastAsia" w:eastAsiaTheme="minorEastAsia" w:hAnsiTheme="minorEastAsia" w:hint="eastAsia"/>
                <w:szCs w:val="21"/>
              </w:rPr>
              <w:t>同意</w:t>
            </w:r>
          </w:p>
        </w:tc>
      </w:tr>
      <w:tr w:rsidR="004D3AAB">
        <w:trPr>
          <w:trHeight w:val="717"/>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kern w:val="0"/>
                <w:sz w:val="24"/>
              </w:rPr>
              <w:t>20</w:t>
            </w:r>
            <w:r>
              <w:rPr>
                <w:rFonts w:hint="eastAsia"/>
                <w:kern w:val="0"/>
                <w:sz w:val="24"/>
              </w:rPr>
              <w:t>21.3.25</w:t>
            </w:r>
          </w:p>
        </w:tc>
        <w:tc>
          <w:tcPr>
            <w:tcW w:w="4347" w:type="dxa"/>
            <w:vAlign w:val="center"/>
          </w:tcPr>
          <w:p w:rsidR="004D3AAB" w:rsidRDefault="00491B52">
            <w:pPr>
              <w:adjustRightInd w:val="0"/>
              <w:snapToGrid w:val="0"/>
              <w:jc w:val="left"/>
              <w:rPr>
                <w:rFonts w:asciiTheme="minorEastAsia" w:eastAsiaTheme="minorEastAsia" w:hAnsiTheme="minorEastAsia"/>
                <w:szCs w:val="21"/>
              </w:rPr>
            </w:pPr>
            <w:r>
              <w:rPr>
                <w:rFonts w:hint="eastAsia"/>
                <w:kern w:val="0"/>
                <w:sz w:val="24"/>
              </w:rPr>
              <w:t>关于</w:t>
            </w:r>
            <w:r w:rsidR="005B489F">
              <w:rPr>
                <w:rFonts w:hint="eastAsia"/>
                <w:kern w:val="0"/>
                <w:sz w:val="24"/>
              </w:rPr>
              <w:t>聘任公司高级管理人员</w:t>
            </w:r>
            <w:r>
              <w:rPr>
                <w:rFonts w:hint="eastAsia"/>
                <w:kern w:val="0"/>
                <w:sz w:val="24"/>
              </w:rPr>
              <w:t>的议案</w:t>
            </w:r>
          </w:p>
        </w:tc>
        <w:tc>
          <w:tcPr>
            <w:tcW w:w="567" w:type="dxa"/>
            <w:vAlign w:val="center"/>
          </w:tcPr>
          <w:p w:rsidR="004D3AAB" w:rsidRDefault="005B489F">
            <w:pPr>
              <w:jc w:val="cente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792" w:type="dxa"/>
            <w:vAlign w:val="center"/>
          </w:tcPr>
          <w:p w:rsidR="004D3AAB" w:rsidRDefault="005B489F">
            <w:pPr>
              <w:jc w:val="center"/>
            </w:pPr>
            <w:r>
              <w:rPr>
                <w:rFonts w:asciiTheme="minorEastAsia" w:eastAsiaTheme="minorEastAsia" w:hAnsiTheme="minorEastAsia" w:hint="eastAsia"/>
                <w:szCs w:val="21"/>
              </w:rPr>
              <w:t>同意</w:t>
            </w:r>
          </w:p>
        </w:tc>
      </w:tr>
      <w:tr w:rsidR="004D3AAB">
        <w:trPr>
          <w:trHeight w:val="868"/>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kern w:val="0"/>
                <w:sz w:val="24"/>
              </w:rPr>
              <w:t>20</w:t>
            </w:r>
            <w:r>
              <w:rPr>
                <w:rFonts w:hint="eastAsia"/>
                <w:kern w:val="0"/>
                <w:sz w:val="24"/>
              </w:rPr>
              <w:t>21.7.9</w:t>
            </w:r>
          </w:p>
        </w:tc>
        <w:tc>
          <w:tcPr>
            <w:tcW w:w="4347" w:type="dxa"/>
            <w:vAlign w:val="center"/>
          </w:tcPr>
          <w:p w:rsidR="004D3AAB" w:rsidRDefault="005B489F">
            <w:pPr>
              <w:adjustRightInd w:val="0"/>
              <w:snapToGrid w:val="0"/>
              <w:jc w:val="left"/>
              <w:rPr>
                <w:kern w:val="0"/>
                <w:sz w:val="24"/>
              </w:rPr>
            </w:pPr>
            <w:r>
              <w:rPr>
                <w:rFonts w:hint="eastAsia"/>
                <w:kern w:val="0"/>
                <w:sz w:val="24"/>
              </w:rPr>
              <w:t>关于第一大股东变更承诺的议案</w:t>
            </w:r>
          </w:p>
          <w:p w:rsidR="004D3AAB" w:rsidRDefault="005B489F">
            <w:pPr>
              <w:adjustRightInd w:val="0"/>
              <w:snapToGrid w:val="0"/>
              <w:jc w:val="left"/>
              <w:rPr>
                <w:rFonts w:asciiTheme="minorEastAsia" w:eastAsiaTheme="minorEastAsia" w:hAnsiTheme="minorEastAsia"/>
                <w:szCs w:val="21"/>
              </w:rPr>
            </w:pPr>
            <w:r>
              <w:rPr>
                <w:rFonts w:hint="eastAsia"/>
                <w:kern w:val="0"/>
                <w:sz w:val="24"/>
              </w:rPr>
              <w:t>关于补选公司独立董事的议案</w:t>
            </w:r>
          </w:p>
        </w:tc>
        <w:tc>
          <w:tcPr>
            <w:tcW w:w="567" w:type="dxa"/>
            <w:vAlign w:val="center"/>
          </w:tcPr>
          <w:p w:rsidR="004D3AAB" w:rsidRDefault="005B489F">
            <w:pPr>
              <w:jc w:val="cente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792" w:type="dxa"/>
            <w:vAlign w:val="center"/>
          </w:tcPr>
          <w:p w:rsidR="004D3AAB" w:rsidRDefault="005B489F">
            <w:pPr>
              <w:jc w:val="center"/>
            </w:pPr>
            <w:r>
              <w:rPr>
                <w:rFonts w:asciiTheme="minorEastAsia" w:eastAsiaTheme="minorEastAsia" w:hAnsiTheme="minorEastAsia" w:hint="eastAsia"/>
                <w:szCs w:val="21"/>
              </w:rPr>
              <w:t>同意</w:t>
            </w:r>
          </w:p>
        </w:tc>
      </w:tr>
      <w:tr w:rsidR="004D3AAB">
        <w:trPr>
          <w:trHeight w:val="767"/>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kern w:val="0"/>
                <w:sz w:val="24"/>
              </w:rPr>
              <w:t>20</w:t>
            </w:r>
            <w:r>
              <w:rPr>
                <w:rFonts w:hint="eastAsia"/>
                <w:kern w:val="0"/>
                <w:sz w:val="24"/>
              </w:rPr>
              <w:t>21.8.26</w:t>
            </w:r>
          </w:p>
        </w:tc>
        <w:tc>
          <w:tcPr>
            <w:tcW w:w="4347" w:type="dxa"/>
            <w:vAlign w:val="center"/>
          </w:tcPr>
          <w:p w:rsidR="004D3AAB" w:rsidRDefault="005B489F">
            <w:pPr>
              <w:adjustRightInd w:val="0"/>
              <w:snapToGrid w:val="0"/>
              <w:jc w:val="left"/>
              <w:rPr>
                <w:rFonts w:asciiTheme="minorEastAsia" w:eastAsiaTheme="minorEastAsia" w:hAnsiTheme="minorEastAsia"/>
                <w:szCs w:val="21"/>
              </w:rPr>
            </w:pPr>
            <w:r>
              <w:rPr>
                <w:rFonts w:hint="eastAsia"/>
                <w:kern w:val="0"/>
                <w:sz w:val="24"/>
              </w:rPr>
              <w:t>公司股东及其他关联方资金占用、公司对外担保情况</w:t>
            </w:r>
          </w:p>
        </w:tc>
        <w:tc>
          <w:tcPr>
            <w:tcW w:w="567" w:type="dxa"/>
            <w:vAlign w:val="center"/>
          </w:tcPr>
          <w:p w:rsidR="004D3AAB" w:rsidRDefault="005B489F">
            <w:pPr>
              <w:jc w:val="cente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同意</w:t>
            </w:r>
          </w:p>
        </w:tc>
        <w:tc>
          <w:tcPr>
            <w:tcW w:w="792"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r>
      <w:tr w:rsidR="004D3AAB">
        <w:trPr>
          <w:trHeight w:val="772"/>
          <w:jc w:val="center"/>
        </w:trPr>
        <w:tc>
          <w:tcPr>
            <w:tcW w:w="1171" w:type="dxa"/>
            <w:vAlign w:val="center"/>
          </w:tcPr>
          <w:p w:rsidR="004D3AAB" w:rsidRDefault="005B489F">
            <w:pPr>
              <w:adjustRightInd w:val="0"/>
              <w:snapToGrid w:val="0"/>
              <w:jc w:val="center"/>
              <w:rPr>
                <w:rFonts w:asciiTheme="minorEastAsia" w:eastAsiaTheme="minorEastAsia" w:hAnsiTheme="minorEastAsia"/>
                <w:szCs w:val="21"/>
              </w:rPr>
            </w:pPr>
            <w:r>
              <w:rPr>
                <w:kern w:val="0"/>
                <w:sz w:val="24"/>
              </w:rPr>
              <w:t>20</w:t>
            </w:r>
            <w:r>
              <w:rPr>
                <w:rFonts w:hint="eastAsia"/>
                <w:kern w:val="0"/>
                <w:sz w:val="24"/>
              </w:rPr>
              <w:t>21.10.27</w:t>
            </w:r>
          </w:p>
        </w:tc>
        <w:tc>
          <w:tcPr>
            <w:tcW w:w="4347" w:type="dxa"/>
            <w:vAlign w:val="center"/>
          </w:tcPr>
          <w:p w:rsidR="004D3AAB" w:rsidRDefault="005B489F">
            <w:pPr>
              <w:adjustRightInd w:val="0"/>
              <w:snapToGrid w:val="0"/>
              <w:jc w:val="left"/>
              <w:rPr>
                <w:rFonts w:asciiTheme="minorEastAsia" w:eastAsiaTheme="minorEastAsia" w:hAnsiTheme="minorEastAsia"/>
                <w:szCs w:val="21"/>
              </w:rPr>
            </w:pPr>
            <w:r>
              <w:rPr>
                <w:rFonts w:hint="eastAsia"/>
                <w:kern w:val="0"/>
                <w:sz w:val="24"/>
              </w:rPr>
              <w:t>关于制定</w:t>
            </w:r>
            <w:r>
              <w:rPr>
                <w:rFonts w:hint="eastAsia"/>
                <w:kern w:val="0"/>
                <w:sz w:val="24"/>
              </w:rPr>
              <w:t>&lt;</w:t>
            </w:r>
            <w:r>
              <w:rPr>
                <w:rFonts w:hint="eastAsia"/>
                <w:kern w:val="0"/>
                <w:sz w:val="24"/>
              </w:rPr>
              <w:t>企业负责人薪酬与经营业绩考核管理办法</w:t>
            </w:r>
            <w:r>
              <w:rPr>
                <w:rFonts w:hint="eastAsia"/>
                <w:kern w:val="0"/>
                <w:sz w:val="24"/>
              </w:rPr>
              <w:t>&gt;</w:t>
            </w:r>
            <w:r>
              <w:rPr>
                <w:rFonts w:hint="eastAsia"/>
                <w:kern w:val="0"/>
                <w:sz w:val="24"/>
              </w:rPr>
              <w:t>的议案</w:t>
            </w:r>
          </w:p>
        </w:tc>
        <w:tc>
          <w:tcPr>
            <w:tcW w:w="567"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同意</w:t>
            </w:r>
          </w:p>
        </w:tc>
        <w:tc>
          <w:tcPr>
            <w:tcW w:w="603" w:type="dxa"/>
            <w:vAlign w:val="center"/>
          </w:tcPr>
          <w:p w:rsidR="004D3AAB" w:rsidRDefault="005B489F">
            <w:pPr>
              <w:jc w:val="center"/>
            </w:pPr>
            <w:r>
              <w:rPr>
                <w:rFonts w:asciiTheme="minorEastAsia" w:eastAsiaTheme="minorEastAsia" w:hAnsiTheme="minorEastAsia" w:hint="eastAsia"/>
                <w:szCs w:val="21"/>
              </w:rPr>
              <w:t>同意</w:t>
            </w:r>
          </w:p>
        </w:tc>
        <w:tc>
          <w:tcPr>
            <w:tcW w:w="765" w:type="dxa"/>
            <w:vAlign w:val="center"/>
          </w:tcPr>
          <w:p w:rsidR="004D3AAB" w:rsidRDefault="005B489F">
            <w:pPr>
              <w:jc w:val="center"/>
            </w:pPr>
            <w:r>
              <w:rPr>
                <w:rFonts w:asciiTheme="minorEastAsia" w:eastAsiaTheme="minorEastAsia" w:hAnsiTheme="minorEastAsia" w:hint="eastAsia"/>
                <w:szCs w:val="21"/>
              </w:rPr>
              <w:t>同意</w:t>
            </w:r>
          </w:p>
        </w:tc>
        <w:tc>
          <w:tcPr>
            <w:tcW w:w="690" w:type="dxa"/>
            <w:vAlign w:val="center"/>
          </w:tcPr>
          <w:p w:rsidR="004D3AAB" w:rsidRDefault="005B489F">
            <w:pPr>
              <w:jc w:val="center"/>
            </w:pPr>
            <w:r>
              <w:rPr>
                <w:rFonts w:asciiTheme="minorEastAsia" w:eastAsiaTheme="minorEastAsia" w:hAnsiTheme="minorEastAsia" w:hint="eastAsia"/>
                <w:szCs w:val="21"/>
              </w:rPr>
              <w:t>同意</w:t>
            </w:r>
          </w:p>
        </w:tc>
        <w:tc>
          <w:tcPr>
            <w:tcW w:w="792" w:type="dxa"/>
            <w:vAlign w:val="center"/>
          </w:tcPr>
          <w:p w:rsidR="004D3AAB" w:rsidRDefault="005B489F">
            <w:pPr>
              <w:adjustRightInd w:val="0"/>
              <w:snapToGrid w:val="0"/>
              <w:jc w:val="center"/>
              <w:rPr>
                <w:rFonts w:asciiTheme="minorEastAsia" w:eastAsiaTheme="minorEastAsia" w:hAnsiTheme="minorEastAsia"/>
                <w:szCs w:val="21"/>
              </w:rPr>
            </w:pPr>
            <w:r>
              <w:rPr>
                <w:rFonts w:asciiTheme="minorEastAsia" w:eastAsiaTheme="minorEastAsia" w:hAnsiTheme="minorEastAsia" w:hint="eastAsia"/>
                <w:szCs w:val="21"/>
              </w:rPr>
              <w:t>/</w:t>
            </w:r>
          </w:p>
        </w:tc>
      </w:tr>
    </w:tbl>
    <w:p w:rsidR="004D3AAB" w:rsidRDefault="005B489F">
      <w:pPr>
        <w:autoSpaceDE w:val="0"/>
        <w:autoSpaceDN w:val="0"/>
        <w:adjustRightInd w:val="0"/>
        <w:snapToGrid w:val="0"/>
        <w:spacing w:line="420" w:lineRule="exact"/>
        <w:ind w:firstLineChars="200" w:firstLine="480"/>
        <w:jc w:val="left"/>
        <w:rPr>
          <w:rFonts w:ascii="黑体" w:eastAsia="黑体" w:hAnsi="黑体"/>
          <w:kern w:val="0"/>
          <w:sz w:val="24"/>
        </w:rPr>
      </w:pPr>
      <w:r>
        <w:rPr>
          <w:rFonts w:ascii="黑体" w:eastAsia="黑体" w:hAnsi="黑体" w:hint="eastAsia"/>
          <w:kern w:val="0"/>
          <w:sz w:val="24"/>
        </w:rPr>
        <w:t>四</w:t>
      </w:r>
      <w:r>
        <w:rPr>
          <w:rFonts w:ascii="黑体" w:eastAsia="黑体" w:hAnsi="黑体"/>
          <w:kern w:val="0"/>
          <w:sz w:val="24"/>
        </w:rPr>
        <w:t>、参与公司董事会各专门委员会工作情况</w:t>
      </w:r>
    </w:p>
    <w:p w:rsidR="00F84898" w:rsidRDefault="00E46DA9" w:rsidP="00CF6361">
      <w:pPr>
        <w:adjustRightInd w:val="0"/>
        <w:snapToGrid w:val="0"/>
        <w:spacing w:line="420" w:lineRule="exact"/>
        <w:ind w:firstLineChars="200" w:firstLine="482"/>
        <w:rPr>
          <w:rFonts w:ascii="楷体" w:eastAsia="楷体" w:hAnsi="楷体"/>
          <w:b/>
          <w:sz w:val="24"/>
        </w:rPr>
      </w:pPr>
      <w:r w:rsidRPr="00E46DA9">
        <w:rPr>
          <w:rFonts w:ascii="楷体" w:eastAsia="楷体" w:hAnsi="楷体"/>
          <w:b/>
          <w:sz w:val="24"/>
        </w:rPr>
        <w:lastRenderedPageBreak/>
        <w:t>（一）</w:t>
      </w:r>
      <w:r w:rsidRPr="00E46DA9">
        <w:rPr>
          <w:rFonts w:ascii="楷体" w:eastAsia="楷体" w:hAnsi="楷体" w:hint="eastAsia"/>
          <w:b/>
          <w:sz w:val="24"/>
        </w:rPr>
        <w:t>战略委员</w:t>
      </w:r>
      <w:r w:rsidRPr="00E46DA9">
        <w:rPr>
          <w:rFonts w:ascii="楷体" w:eastAsia="楷体" w:hAnsi="楷体"/>
          <w:b/>
          <w:sz w:val="24"/>
        </w:rPr>
        <w:t>会工作情况</w:t>
      </w:r>
    </w:p>
    <w:p w:rsidR="004D3AAB" w:rsidRDefault="005B489F">
      <w:pPr>
        <w:adjustRightInd w:val="0"/>
        <w:snapToGrid w:val="0"/>
        <w:spacing w:line="420" w:lineRule="exact"/>
        <w:ind w:firstLineChars="200" w:firstLine="480"/>
        <w:rPr>
          <w:rFonts w:ascii="楷体" w:eastAsia="楷体" w:hAnsi="楷体"/>
          <w:sz w:val="24"/>
        </w:rPr>
      </w:pPr>
      <w:r>
        <w:rPr>
          <w:rFonts w:hint="eastAsia"/>
          <w:sz w:val="24"/>
        </w:rPr>
        <w:t>报告期内，我们对公司长期发展战略、全资子公司吸收合并、重大投资等事项进行了研究，并根据现有的战略规划和公司自身发展情况，对公司经营状况和发展前景进行了深入的分析，为公司战略发展的实施提出了宝贵的建议，为公司持续、稳健发展提供了战略层面的支持。</w:t>
      </w:r>
    </w:p>
    <w:p w:rsidR="00F84898" w:rsidRDefault="00E46DA9" w:rsidP="00CF6361">
      <w:pPr>
        <w:adjustRightInd w:val="0"/>
        <w:snapToGrid w:val="0"/>
        <w:spacing w:line="420" w:lineRule="exact"/>
        <w:ind w:firstLineChars="200" w:firstLine="482"/>
        <w:rPr>
          <w:rFonts w:ascii="楷体" w:eastAsia="楷体" w:hAnsi="楷体"/>
          <w:b/>
          <w:sz w:val="24"/>
        </w:rPr>
      </w:pPr>
      <w:r w:rsidRPr="00E46DA9">
        <w:rPr>
          <w:rFonts w:ascii="楷体" w:eastAsia="楷体" w:hAnsi="楷体"/>
          <w:b/>
          <w:sz w:val="24"/>
        </w:rPr>
        <w:t>（</w:t>
      </w:r>
      <w:r w:rsidRPr="00E46DA9">
        <w:rPr>
          <w:rFonts w:ascii="楷体" w:eastAsia="楷体" w:hAnsi="楷体" w:hint="eastAsia"/>
          <w:b/>
          <w:sz w:val="24"/>
        </w:rPr>
        <w:t>二</w:t>
      </w:r>
      <w:r w:rsidRPr="00E46DA9">
        <w:rPr>
          <w:rFonts w:ascii="楷体" w:eastAsia="楷体" w:hAnsi="楷体"/>
          <w:b/>
          <w:sz w:val="24"/>
        </w:rPr>
        <w:t>）审计委员会工作情况</w:t>
      </w:r>
    </w:p>
    <w:p w:rsidR="004D3AAB" w:rsidRDefault="005B489F">
      <w:pPr>
        <w:adjustRightInd w:val="0"/>
        <w:snapToGrid w:val="0"/>
        <w:spacing w:line="420" w:lineRule="exact"/>
        <w:ind w:firstLineChars="200" w:firstLine="480"/>
        <w:rPr>
          <w:sz w:val="24"/>
        </w:rPr>
      </w:pPr>
      <w:r>
        <w:rPr>
          <w:rFonts w:hint="eastAsia"/>
          <w:sz w:val="24"/>
        </w:rPr>
        <w:t>报告期内</w:t>
      </w:r>
      <w:r>
        <w:rPr>
          <w:sz w:val="24"/>
        </w:rPr>
        <w:t>，根据公司《董事会审计委员会</w:t>
      </w:r>
      <w:r>
        <w:rPr>
          <w:rFonts w:hint="eastAsia"/>
          <w:sz w:val="24"/>
        </w:rPr>
        <w:t>实施细则</w:t>
      </w:r>
      <w:r>
        <w:rPr>
          <w:sz w:val="24"/>
        </w:rPr>
        <w:t>》《独立董事年报工作制度》的规定，我们</w:t>
      </w:r>
      <w:r>
        <w:rPr>
          <w:rFonts w:hint="eastAsia"/>
          <w:sz w:val="24"/>
        </w:rPr>
        <w:t>对公司审计工作进行监督检查，积极与外部审计机构沟通，审核公司的财务信息及其披露，对公司内控情况进行了核查，发挥审计委员会的专业职能和监督作用。</w:t>
      </w:r>
    </w:p>
    <w:p w:rsidR="00F84898" w:rsidRDefault="00E46DA9" w:rsidP="00CF6361">
      <w:pPr>
        <w:adjustRightInd w:val="0"/>
        <w:snapToGrid w:val="0"/>
        <w:spacing w:line="420" w:lineRule="exact"/>
        <w:ind w:firstLineChars="200" w:firstLine="482"/>
        <w:rPr>
          <w:rFonts w:ascii="楷体" w:eastAsia="楷体" w:hAnsi="楷体"/>
          <w:b/>
          <w:sz w:val="24"/>
        </w:rPr>
      </w:pPr>
      <w:r w:rsidRPr="00E46DA9">
        <w:rPr>
          <w:rFonts w:ascii="楷体" w:eastAsia="楷体" w:hAnsi="楷体"/>
          <w:b/>
          <w:sz w:val="24"/>
        </w:rPr>
        <w:t>（</w:t>
      </w:r>
      <w:r w:rsidRPr="00E46DA9">
        <w:rPr>
          <w:rFonts w:ascii="楷体" w:eastAsia="楷体" w:hAnsi="楷体" w:hint="eastAsia"/>
          <w:b/>
          <w:sz w:val="24"/>
        </w:rPr>
        <w:t>三</w:t>
      </w:r>
      <w:r w:rsidRPr="00E46DA9">
        <w:rPr>
          <w:rFonts w:ascii="楷体" w:eastAsia="楷体" w:hAnsi="楷体"/>
          <w:b/>
          <w:sz w:val="24"/>
        </w:rPr>
        <w:t>）提名委员会工作情况</w:t>
      </w:r>
    </w:p>
    <w:p w:rsidR="004D3AAB" w:rsidRDefault="005B489F">
      <w:pPr>
        <w:adjustRightInd w:val="0"/>
        <w:snapToGrid w:val="0"/>
        <w:spacing w:line="420" w:lineRule="exact"/>
        <w:ind w:firstLineChars="200" w:firstLine="480"/>
        <w:rPr>
          <w:sz w:val="24"/>
        </w:rPr>
      </w:pPr>
      <w:r>
        <w:rPr>
          <w:rFonts w:hint="eastAsia"/>
          <w:sz w:val="24"/>
        </w:rPr>
        <w:t>报告期内</w:t>
      </w:r>
      <w:r>
        <w:rPr>
          <w:sz w:val="24"/>
        </w:rPr>
        <w:t>，我们严格按照公司《董事会提名委员会</w:t>
      </w:r>
      <w:r w:rsidR="00962E95">
        <w:rPr>
          <w:rFonts w:hint="eastAsia"/>
          <w:sz w:val="24"/>
        </w:rPr>
        <w:t>实施</w:t>
      </w:r>
      <w:r w:rsidR="00962E95">
        <w:rPr>
          <w:sz w:val="24"/>
        </w:rPr>
        <w:t>细则</w:t>
      </w:r>
      <w:r>
        <w:rPr>
          <w:sz w:val="24"/>
        </w:rPr>
        <w:t>》的要求，认真审核了</w:t>
      </w:r>
      <w:r>
        <w:rPr>
          <w:rFonts w:hint="eastAsia"/>
          <w:sz w:val="24"/>
        </w:rPr>
        <w:t>公司第十届董事会董事、高级管理人员候选人</w:t>
      </w:r>
      <w:r>
        <w:rPr>
          <w:sz w:val="24"/>
        </w:rPr>
        <w:t>的任职资格、选聘程序。</w:t>
      </w:r>
    </w:p>
    <w:p w:rsidR="00F84898" w:rsidRDefault="00E46DA9" w:rsidP="00CF6361">
      <w:pPr>
        <w:adjustRightInd w:val="0"/>
        <w:snapToGrid w:val="0"/>
        <w:spacing w:line="420" w:lineRule="exact"/>
        <w:ind w:firstLineChars="200" w:firstLine="482"/>
        <w:rPr>
          <w:rFonts w:ascii="楷体" w:eastAsia="楷体" w:hAnsi="楷体"/>
          <w:b/>
          <w:sz w:val="24"/>
        </w:rPr>
      </w:pPr>
      <w:r w:rsidRPr="00E46DA9">
        <w:rPr>
          <w:rFonts w:ascii="楷体" w:eastAsia="楷体" w:hAnsi="楷体"/>
          <w:b/>
          <w:sz w:val="24"/>
        </w:rPr>
        <w:t>（</w:t>
      </w:r>
      <w:r w:rsidRPr="00E46DA9">
        <w:rPr>
          <w:rFonts w:ascii="楷体" w:eastAsia="楷体" w:hAnsi="楷体" w:hint="eastAsia"/>
          <w:b/>
          <w:sz w:val="24"/>
        </w:rPr>
        <w:t>四</w:t>
      </w:r>
      <w:r w:rsidRPr="00E46DA9">
        <w:rPr>
          <w:rFonts w:ascii="楷体" w:eastAsia="楷体" w:hAnsi="楷体"/>
          <w:b/>
          <w:sz w:val="24"/>
        </w:rPr>
        <w:t>）薪酬与考核委员会工作情况</w:t>
      </w:r>
    </w:p>
    <w:p w:rsidR="004D3AAB" w:rsidRDefault="005B489F">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20" w:lineRule="exact"/>
        <w:ind w:firstLineChars="200" w:firstLine="480"/>
        <w:rPr>
          <w:sz w:val="24"/>
        </w:rPr>
      </w:pPr>
      <w:r>
        <w:rPr>
          <w:rFonts w:hint="eastAsia"/>
          <w:sz w:val="24"/>
        </w:rPr>
        <w:t>报告期内</w:t>
      </w:r>
      <w:r>
        <w:rPr>
          <w:sz w:val="24"/>
        </w:rPr>
        <w:t>，</w:t>
      </w:r>
      <w:r>
        <w:rPr>
          <w:rFonts w:asciiTheme="minorEastAsia" w:hAnsiTheme="minorEastAsia" w:hint="eastAsia"/>
          <w:sz w:val="24"/>
        </w:rPr>
        <w:t>按照公司制定的《经营者薪酬管理办法》，根据公司主要财务指标和经营目标完成情况，我们对公司高级管理人员进行考核，并根据考核结果及薪酬管理办法提出了《公司高层管理人员2020年度绩效薪酬兑付方案》《公司经理层2020年度绩效薪酬兑付方案》，报请公司董事会审议通过。同时，为进一步建立健全有效的激励与约束机制，增强企业活力、创造力、市场竞争力和抗风险能力，薪酬与考核委员会制定了《中百控股集团股份有限公司企业负责人薪酬与经营业绩考核管理办法》，</w:t>
      </w:r>
      <w:r>
        <w:rPr>
          <w:rFonts w:hint="eastAsia"/>
          <w:sz w:val="24"/>
        </w:rPr>
        <w:t>报请公司董事会审议通过。</w:t>
      </w:r>
    </w:p>
    <w:p w:rsidR="004D3AAB" w:rsidRDefault="005B489F">
      <w:pPr>
        <w:autoSpaceDE w:val="0"/>
        <w:autoSpaceDN w:val="0"/>
        <w:adjustRightInd w:val="0"/>
        <w:snapToGrid w:val="0"/>
        <w:spacing w:line="420" w:lineRule="exact"/>
        <w:ind w:firstLineChars="200" w:firstLine="480"/>
        <w:jc w:val="left"/>
        <w:rPr>
          <w:rFonts w:ascii="黑体" w:eastAsia="黑体" w:hAnsi="黑体"/>
          <w:kern w:val="0"/>
          <w:sz w:val="24"/>
        </w:rPr>
      </w:pPr>
      <w:r>
        <w:rPr>
          <w:rFonts w:ascii="黑体" w:eastAsia="黑体" w:hAnsi="黑体" w:hint="eastAsia"/>
          <w:kern w:val="0"/>
          <w:sz w:val="24"/>
        </w:rPr>
        <w:t>五、对公司进行现场调查的情况</w:t>
      </w:r>
    </w:p>
    <w:p w:rsidR="004D3AAB" w:rsidRDefault="005B489F">
      <w:pPr>
        <w:autoSpaceDE w:val="0"/>
        <w:autoSpaceDN w:val="0"/>
        <w:adjustRightInd w:val="0"/>
        <w:snapToGrid w:val="0"/>
        <w:spacing w:line="420" w:lineRule="exact"/>
        <w:ind w:firstLineChars="200" w:firstLine="480"/>
        <w:jc w:val="left"/>
        <w:rPr>
          <w:sz w:val="24"/>
        </w:rPr>
      </w:pPr>
      <w:r>
        <w:rPr>
          <w:rFonts w:hint="eastAsia"/>
          <w:sz w:val="24"/>
        </w:rPr>
        <w:t>2021</w:t>
      </w:r>
      <w:r>
        <w:rPr>
          <w:rFonts w:hint="eastAsia"/>
          <w:sz w:val="24"/>
        </w:rPr>
        <w:t>年度，我们利用参加董事会、股东大会、现场调研、巡查门店等方式对公司的战略规划、财务情况、生产经营状况、内部控制建设及执行情况以及董事会决议执行情况进行了现场调查，并与公司管理层进行了有效的交流沟通，对公司的重大事项进展能够做到及时了解和掌握。</w:t>
      </w:r>
    </w:p>
    <w:p w:rsidR="004D3AAB" w:rsidRDefault="005B489F">
      <w:pPr>
        <w:autoSpaceDE w:val="0"/>
        <w:autoSpaceDN w:val="0"/>
        <w:adjustRightInd w:val="0"/>
        <w:snapToGrid w:val="0"/>
        <w:spacing w:line="420" w:lineRule="exact"/>
        <w:ind w:firstLineChars="200" w:firstLine="480"/>
        <w:jc w:val="left"/>
        <w:rPr>
          <w:rFonts w:ascii="黑体" w:eastAsia="黑体" w:hAnsi="黑体"/>
          <w:kern w:val="0"/>
          <w:sz w:val="24"/>
        </w:rPr>
      </w:pPr>
      <w:r>
        <w:rPr>
          <w:rFonts w:ascii="黑体" w:eastAsia="黑体" w:hAnsi="黑体" w:hint="eastAsia"/>
          <w:kern w:val="0"/>
          <w:sz w:val="24"/>
        </w:rPr>
        <w:t>六</w:t>
      </w:r>
      <w:r>
        <w:rPr>
          <w:rFonts w:ascii="黑体" w:eastAsia="黑体" w:hAnsi="黑体"/>
          <w:kern w:val="0"/>
          <w:sz w:val="24"/>
        </w:rPr>
        <w:t>、</w:t>
      </w:r>
      <w:r>
        <w:rPr>
          <w:rFonts w:ascii="黑体" w:eastAsia="黑体" w:hAnsi="黑体" w:hint="eastAsia"/>
          <w:kern w:val="0"/>
          <w:sz w:val="24"/>
        </w:rPr>
        <w:t>在保护投资者权益方面所做的其他工作</w:t>
      </w:r>
    </w:p>
    <w:p w:rsidR="00F84898" w:rsidRDefault="00E46DA9" w:rsidP="00CF6361">
      <w:pPr>
        <w:adjustRightInd w:val="0"/>
        <w:snapToGrid w:val="0"/>
        <w:spacing w:line="420" w:lineRule="exact"/>
        <w:ind w:firstLineChars="196" w:firstLine="472"/>
        <w:rPr>
          <w:sz w:val="24"/>
        </w:rPr>
      </w:pPr>
      <w:r w:rsidRPr="00E46DA9">
        <w:rPr>
          <w:rFonts w:ascii="楷体" w:eastAsia="楷体" w:hAnsi="楷体" w:cs="楷体" w:hint="eastAsia"/>
          <w:b/>
          <w:sz w:val="24"/>
        </w:rPr>
        <w:t>（一）认真行使独立表决权。</w:t>
      </w:r>
      <w:r w:rsidR="005B489F">
        <w:rPr>
          <w:sz w:val="24"/>
        </w:rPr>
        <w:t>我们对提交公司董事会审议的重大事项都进行了事前审核，认真审阅了公司提供的相关文件，及时了解公司的日常经营状态和可能产生的经营风险及投资风险，</w:t>
      </w:r>
      <w:r w:rsidR="005B489F">
        <w:rPr>
          <w:rFonts w:hint="eastAsia"/>
          <w:sz w:val="24"/>
        </w:rPr>
        <w:t>发挥</w:t>
      </w:r>
      <w:r w:rsidR="005B489F">
        <w:rPr>
          <w:sz w:val="24"/>
        </w:rPr>
        <w:t>自身专业</w:t>
      </w:r>
      <w:r w:rsidR="005B489F">
        <w:rPr>
          <w:rFonts w:hint="eastAsia"/>
          <w:sz w:val="24"/>
        </w:rPr>
        <w:t>特长</w:t>
      </w:r>
      <w:r w:rsidR="005B489F">
        <w:rPr>
          <w:sz w:val="24"/>
        </w:rPr>
        <w:t>，独立、客观、审慎行使了独立表决权。</w:t>
      </w:r>
    </w:p>
    <w:p w:rsidR="00F84898" w:rsidRDefault="00E46DA9" w:rsidP="00CF6361">
      <w:pPr>
        <w:adjustRightInd w:val="0"/>
        <w:snapToGrid w:val="0"/>
        <w:spacing w:line="420" w:lineRule="exact"/>
        <w:ind w:firstLineChars="196" w:firstLine="472"/>
        <w:rPr>
          <w:sz w:val="24"/>
        </w:rPr>
      </w:pPr>
      <w:r w:rsidRPr="00E46DA9">
        <w:rPr>
          <w:rFonts w:ascii="楷体" w:eastAsia="楷体" w:hAnsi="楷体" w:cs="楷体" w:hint="eastAsia"/>
          <w:b/>
          <w:sz w:val="24"/>
        </w:rPr>
        <w:t>（二）严格遵守信息披露工作制度。</w:t>
      </w:r>
      <w:r w:rsidR="005B489F">
        <w:rPr>
          <w:sz w:val="24"/>
        </w:rPr>
        <w:t>重视和关注公司信息披露工作，严格执行信</w:t>
      </w:r>
      <w:r w:rsidR="005B489F">
        <w:rPr>
          <w:sz w:val="24"/>
        </w:rPr>
        <w:lastRenderedPageBreak/>
        <w:t>息披露的相关规定，认真履行了内幕知情人登记义务，积极对公司信息披露情况进行了监督和核查，维护了公司及所有股东的合法权益。</w:t>
      </w:r>
    </w:p>
    <w:p w:rsidR="00F84898" w:rsidRDefault="00E46DA9" w:rsidP="00CF6361">
      <w:pPr>
        <w:adjustRightInd w:val="0"/>
        <w:snapToGrid w:val="0"/>
        <w:spacing w:line="420" w:lineRule="exact"/>
        <w:ind w:firstLineChars="196" w:firstLine="472"/>
        <w:rPr>
          <w:sz w:val="24"/>
        </w:rPr>
      </w:pPr>
      <w:r w:rsidRPr="00E46DA9">
        <w:rPr>
          <w:rFonts w:ascii="楷体" w:eastAsia="楷体" w:hAnsi="楷体" w:cs="楷体" w:hint="eastAsia"/>
          <w:b/>
          <w:sz w:val="24"/>
        </w:rPr>
        <w:t>（三）关注重视公司运营管理。</w:t>
      </w:r>
      <w:r w:rsidR="005B489F">
        <w:rPr>
          <w:rFonts w:ascii="宋体" w:hAnsi="宋体" w:cs="宋体" w:hint="eastAsia"/>
          <w:sz w:val="24"/>
        </w:rPr>
        <w:t>重点关</w:t>
      </w:r>
      <w:r w:rsidR="005B489F">
        <w:rPr>
          <w:sz w:val="24"/>
        </w:rPr>
        <w:t>注公司在资金往来、关联交易、公司治理等方面的工作，及时跟踪行业发展及公司经营信息，探讨管理运营情况，努力提高公司规范运作和科学决策水平。</w:t>
      </w:r>
    </w:p>
    <w:p w:rsidR="00F84898" w:rsidRDefault="00E46DA9" w:rsidP="00CF6361">
      <w:pPr>
        <w:adjustRightInd w:val="0"/>
        <w:snapToGrid w:val="0"/>
        <w:spacing w:line="420" w:lineRule="exact"/>
        <w:ind w:firstLineChars="196" w:firstLine="472"/>
        <w:rPr>
          <w:sz w:val="24"/>
        </w:rPr>
      </w:pPr>
      <w:r w:rsidRPr="00E46DA9">
        <w:rPr>
          <w:rFonts w:ascii="楷体" w:eastAsia="楷体" w:hAnsi="楷体" w:cs="楷体" w:hint="eastAsia"/>
          <w:b/>
          <w:sz w:val="24"/>
        </w:rPr>
        <w:t>（四）加强相关知识的更新学习。</w:t>
      </w:r>
      <w:r w:rsidR="005B489F">
        <w:rPr>
          <w:sz w:val="24"/>
        </w:rPr>
        <w:t>积极加强相关法律法规和规章制度的学习，加深了对相关法规尤其是涉及到规范公司法人治理和保护股东权益等内容的认识和理解，加强了对公司和投资者利益的保护能力，形成了自觉保护全体股东特别是中小股东权益的意识。</w:t>
      </w:r>
    </w:p>
    <w:p w:rsidR="004D3AAB" w:rsidRDefault="005B489F">
      <w:pPr>
        <w:autoSpaceDE w:val="0"/>
        <w:autoSpaceDN w:val="0"/>
        <w:adjustRightInd w:val="0"/>
        <w:snapToGrid w:val="0"/>
        <w:spacing w:line="420" w:lineRule="exact"/>
        <w:ind w:firstLineChars="200" w:firstLine="480"/>
        <w:jc w:val="left"/>
        <w:rPr>
          <w:rFonts w:ascii="黑体" w:eastAsia="黑体" w:hAnsi="黑体"/>
          <w:kern w:val="0"/>
          <w:sz w:val="24"/>
        </w:rPr>
      </w:pPr>
      <w:r>
        <w:rPr>
          <w:rFonts w:ascii="黑体" w:eastAsia="黑体" w:hAnsi="黑体" w:hint="eastAsia"/>
          <w:kern w:val="0"/>
          <w:sz w:val="24"/>
        </w:rPr>
        <w:t>七、公司配合独立董事工作的情况</w:t>
      </w:r>
    </w:p>
    <w:p w:rsidR="004D3AAB" w:rsidRDefault="005B489F">
      <w:pPr>
        <w:adjustRightInd w:val="0"/>
        <w:snapToGrid w:val="0"/>
        <w:spacing w:line="420" w:lineRule="exact"/>
        <w:ind w:firstLineChars="196" w:firstLine="470"/>
        <w:rPr>
          <w:sz w:val="24"/>
        </w:rPr>
      </w:pPr>
      <w:r>
        <w:rPr>
          <w:rFonts w:hint="eastAsia"/>
          <w:sz w:val="24"/>
        </w:rPr>
        <w:t>2021</w:t>
      </w:r>
      <w:r>
        <w:rPr>
          <w:rFonts w:hint="eastAsia"/>
          <w:sz w:val="24"/>
        </w:rPr>
        <w:t>年度，公司董事长、董事会秘书、财务负责人等高级管理人员以及证券事务部等部门工作人员高度重视与我们的沟通交流，及时向我们传递相关会议文件并汇报公司生产经营及重大事项进展情况，充分保证了独立董事的知情权，使我们能够及时了解公司内部管理、生产经营及其它重大事项的进展动态，为我们的独立工作提供了便利条件。</w:t>
      </w:r>
    </w:p>
    <w:p w:rsidR="004D3AAB" w:rsidRDefault="005B489F">
      <w:pPr>
        <w:autoSpaceDE w:val="0"/>
        <w:autoSpaceDN w:val="0"/>
        <w:adjustRightInd w:val="0"/>
        <w:snapToGrid w:val="0"/>
        <w:spacing w:line="420" w:lineRule="exact"/>
        <w:ind w:firstLineChars="200" w:firstLine="480"/>
        <w:jc w:val="left"/>
        <w:rPr>
          <w:rFonts w:ascii="黑体" w:eastAsia="黑体" w:hAnsi="黑体"/>
          <w:kern w:val="0"/>
          <w:sz w:val="24"/>
        </w:rPr>
      </w:pPr>
      <w:r>
        <w:rPr>
          <w:rFonts w:ascii="黑体" w:eastAsia="黑体" w:hAnsi="黑体" w:hint="eastAsia"/>
          <w:kern w:val="0"/>
          <w:sz w:val="24"/>
        </w:rPr>
        <w:t>八</w:t>
      </w:r>
      <w:r>
        <w:rPr>
          <w:rFonts w:ascii="黑体" w:eastAsia="黑体" w:hAnsi="黑体"/>
          <w:kern w:val="0"/>
          <w:sz w:val="24"/>
        </w:rPr>
        <w:t>、其他事项</w:t>
      </w:r>
    </w:p>
    <w:p w:rsidR="004D3AAB" w:rsidRDefault="005B489F">
      <w:pPr>
        <w:autoSpaceDE w:val="0"/>
        <w:autoSpaceDN w:val="0"/>
        <w:adjustRightInd w:val="0"/>
        <w:snapToGrid w:val="0"/>
        <w:spacing w:line="420" w:lineRule="exact"/>
        <w:ind w:firstLineChars="200" w:firstLine="480"/>
        <w:jc w:val="left"/>
        <w:rPr>
          <w:kern w:val="0"/>
          <w:sz w:val="24"/>
        </w:rPr>
      </w:pPr>
      <w:r>
        <w:rPr>
          <w:kern w:val="0"/>
          <w:sz w:val="24"/>
        </w:rPr>
        <w:t>（一）报告期内，未有提议召开董事会的情况发生。</w:t>
      </w:r>
    </w:p>
    <w:p w:rsidR="004D3AAB" w:rsidRDefault="005B489F">
      <w:pPr>
        <w:autoSpaceDE w:val="0"/>
        <w:autoSpaceDN w:val="0"/>
        <w:adjustRightInd w:val="0"/>
        <w:snapToGrid w:val="0"/>
        <w:spacing w:line="420" w:lineRule="exact"/>
        <w:ind w:firstLineChars="200" w:firstLine="480"/>
        <w:jc w:val="left"/>
        <w:rPr>
          <w:kern w:val="0"/>
          <w:sz w:val="24"/>
        </w:rPr>
      </w:pPr>
      <w:r>
        <w:rPr>
          <w:sz w:val="24"/>
        </w:rPr>
        <w:t>（二）</w:t>
      </w:r>
      <w:r>
        <w:rPr>
          <w:kern w:val="0"/>
          <w:sz w:val="24"/>
        </w:rPr>
        <w:t>报告期内，未有提议聘任或解聘会计师事务所的情况发生。</w:t>
      </w:r>
    </w:p>
    <w:p w:rsidR="004D3AAB" w:rsidRDefault="005B489F">
      <w:pPr>
        <w:autoSpaceDE w:val="0"/>
        <w:autoSpaceDN w:val="0"/>
        <w:adjustRightInd w:val="0"/>
        <w:snapToGrid w:val="0"/>
        <w:spacing w:line="420" w:lineRule="exact"/>
        <w:ind w:firstLineChars="200" w:firstLine="480"/>
        <w:jc w:val="left"/>
        <w:rPr>
          <w:kern w:val="0"/>
          <w:sz w:val="24"/>
        </w:rPr>
      </w:pPr>
      <w:r>
        <w:rPr>
          <w:sz w:val="24"/>
        </w:rPr>
        <w:t>（</w:t>
      </w:r>
      <w:r>
        <w:rPr>
          <w:rFonts w:hint="eastAsia"/>
          <w:sz w:val="24"/>
        </w:rPr>
        <w:t>三</w:t>
      </w:r>
      <w:r>
        <w:rPr>
          <w:sz w:val="24"/>
        </w:rPr>
        <w:t>）</w:t>
      </w:r>
      <w:r>
        <w:rPr>
          <w:kern w:val="0"/>
          <w:sz w:val="24"/>
        </w:rPr>
        <w:t>报告期内，未有独立聘请外部审计机构和咨询机构的情况发生。</w:t>
      </w:r>
    </w:p>
    <w:p w:rsidR="004D3AAB" w:rsidRDefault="004D3AAB">
      <w:pPr>
        <w:adjustRightInd w:val="0"/>
        <w:snapToGrid w:val="0"/>
        <w:spacing w:line="420" w:lineRule="exact"/>
        <w:jc w:val="left"/>
        <w:rPr>
          <w:rStyle w:val="da"/>
          <w:rFonts w:asciiTheme="minorEastAsia" w:eastAsiaTheme="minorEastAsia" w:hAnsiTheme="minorEastAsia"/>
          <w:kern w:val="44"/>
          <w:sz w:val="24"/>
        </w:rPr>
      </w:pPr>
    </w:p>
    <w:p w:rsidR="004D3AAB" w:rsidRDefault="005B489F">
      <w:pPr>
        <w:autoSpaceDE w:val="0"/>
        <w:autoSpaceDN w:val="0"/>
        <w:adjustRightInd w:val="0"/>
        <w:snapToGrid w:val="0"/>
        <w:spacing w:line="420" w:lineRule="exact"/>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以上是我们在20</w:t>
      </w:r>
      <w:r>
        <w:rPr>
          <w:rFonts w:asciiTheme="minorEastAsia" w:eastAsiaTheme="minorEastAsia" w:hAnsiTheme="minorEastAsia" w:hint="eastAsia"/>
          <w:kern w:val="0"/>
          <w:sz w:val="24"/>
        </w:rPr>
        <w:t>21</w:t>
      </w:r>
      <w:r>
        <w:rPr>
          <w:rFonts w:asciiTheme="minorEastAsia" w:eastAsiaTheme="minorEastAsia" w:hAnsiTheme="minorEastAsia"/>
          <w:kern w:val="0"/>
          <w:sz w:val="24"/>
        </w:rPr>
        <w:t>年度履职情况的汇报，衷心感谢公司各位董事、高级管理人员对我们工作的理解和支持，感谢公司所有股东对我们工作的支持。</w:t>
      </w:r>
    </w:p>
    <w:p w:rsidR="004D3AAB" w:rsidRDefault="005B489F">
      <w:pPr>
        <w:autoSpaceDE w:val="0"/>
        <w:autoSpaceDN w:val="0"/>
        <w:adjustRightInd w:val="0"/>
        <w:snapToGrid w:val="0"/>
        <w:spacing w:line="420" w:lineRule="exact"/>
        <w:ind w:firstLineChars="200" w:firstLine="480"/>
        <w:jc w:val="left"/>
        <w:rPr>
          <w:rFonts w:asciiTheme="minorEastAsia" w:eastAsiaTheme="minorEastAsia" w:hAnsiTheme="minorEastAsia"/>
          <w:kern w:val="0"/>
          <w:sz w:val="24"/>
        </w:rPr>
      </w:pPr>
      <w:r>
        <w:rPr>
          <w:rFonts w:asciiTheme="minorEastAsia" w:eastAsiaTheme="minorEastAsia" w:hAnsiTheme="minorEastAsia"/>
          <w:kern w:val="0"/>
          <w:sz w:val="24"/>
        </w:rPr>
        <w:t>20</w:t>
      </w:r>
      <w:r>
        <w:rPr>
          <w:rFonts w:asciiTheme="minorEastAsia" w:eastAsiaTheme="minorEastAsia" w:hAnsiTheme="minorEastAsia" w:hint="eastAsia"/>
          <w:kern w:val="0"/>
          <w:sz w:val="24"/>
        </w:rPr>
        <w:t>22</w:t>
      </w:r>
      <w:r>
        <w:rPr>
          <w:rFonts w:asciiTheme="minorEastAsia" w:eastAsiaTheme="minorEastAsia" w:hAnsiTheme="minorEastAsia"/>
          <w:kern w:val="0"/>
          <w:sz w:val="24"/>
        </w:rPr>
        <w:t>年，我们将继续努力，本着忠实勤勉、独立公正的原则，认真履行职责，充分发挥独立董事作用，加强与公司董事会、管理层之间的沟通协作，贯彻国家有关法律法规，维护公司和所有股东尤其是中小股东的合法权益，促进公司规范运作，更好地履行法律与公司章程赋予的职责</w:t>
      </w:r>
      <w:r>
        <w:rPr>
          <w:rFonts w:asciiTheme="minorEastAsia" w:eastAsiaTheme="minorEastAsia" w:hAnsiTheme="minorEastAsia" w:hint="eastAsia"/>
          <w:kern w:val="0"/>
          <w:sz w:val="24"/>
        </w:rPr>
        <w:t>，</w:t>
      </w:r>
      <w:r>
        <w:rPr>
          <w:rFonts w:asciiTheme="minorEastAsia" w:eastAsiaTheme="minorEastAsia" w:hAnsiTheme="minorEastAsia"/>
          <w:kern w:val="0"/>
          <w:sz w:val="24"/>
        </w:rPr>
        <w:t>全面推动公司健康持续发展。</w:t>
      </w:r>
    </w:p>
    <w:p w:rsidR="004D3AAB" w:rsidRDefault="004D3AAB">
      <w:pPr>
        <w:autoSpaceDE w:val="0"/>
        <w:autoSpaceDN w:val="0"/>
        <w:adjustRightInd w:val="0"/>
        <w:snapToGrid w:val="0"/>
        <w:spacing w:line="420" w:lineRule="exact"/>
        <w:jc w:val="left"/>
        <w:rPr>
          <w:bCs/>
          <w:color w:val="000000"/>
          <w:spacing w:val="-2"/>
          <w:sz w:val="24"/>
        </w:rPr>
      </w:pPr>
    </w:p>
    <w:p w:rsidR="004D3AAB" w:rsidRDefault="005B489F">
      <w:pPr>
        <w:adjustRightInd w:val="0"/>
        <w:snapToGrid w:val="0"/>
        <w:spacing w:line="420" w:lineRule="exact"/>
        <w:ind w:leftChars="2296" w:left="6266" w:hangingChars="612" w:hanging="1444"/>
        <w:jc w:val="left"/>
        <w:rPr>
          <w:bCs/>
          <w:color w:val="000000"/>
          <w:spacing w:val="-2"/>
          <w:sz w:val="24"/>
        </w:rPr>
      </w:pPr>
      <w:r>
        <w:rPr>
          <w:bCs/>
          <w:color w:val="000000"/>
          <w:spacing w:val="-2"/>
          <w:sz w:val="24"/>
        </w:rPr>
        <w:t xml:space="preserve"> </w:t>
      </w:r>
      <w:r>
        <w:rPr>
          <w:bCs/>
          <w:color w:val="000000"/>
          <w:spacing w:val="-2"/>
          <w:sz w:val="24"/>
        </w:rPr>
        <w:t>独立董事：</w:t>
      </w:r>
      <w:r>
        <w:rPr>
          <w:rFonts w:hint="eastAsia"/>
          <w:bCs/>
          <w:color w:val="000000"/>
          <w:spacing w:val="-2"/>
          <w:sz w:val="24"/>
        </w:rPr>
        <w:t>黄</w:t>
      </w:r>
      <w:r>
        <w:rPr>
          <w:rFonts w:hint="eastAsia"/>
          <w:bCs/>
          <w:color w:val="000000"/>
          <w:spacing w:val="-2"/>
          <w:sz w:val="24"/>
        </w:rPr>
        <w:t xml:space="preserve">  </w:t>
      </w:r>
      <w:r>
        <w:rPr>
          <w:rFonts w:hint="eastAsia"/>
          <w:bCs/>
          <w:color w:val="000000"/>
          <w:spacing w:val="-2"/>
          <w:sz w:val="24"/>
        </w:rPr>
        <w:t>静</w:t>
      </w:r>
      <w:r>
        <w:rPr>
          <w:rFonts w:hint="eastAsia"/>
          <w:bCs/>
          <w:color w:val="000000"/>
          <w:spacing w:val="-2"/>
          <w:sz w:val="24"/>
        </w:rPr>
        <w:t xml:space="preserve">   </w:t>
      </w:r>
      <w:r>
        <w:rPr>
          <w:rFonts w:hint="eastAsia"/>
          <w:bCs/>
          <w:color w:val="000000"/>
          <w:spacing w:val="-2"/>
          <w:sz w:val="24"/>
        </w:rPr>
        <w:t>孙</w:t>
      </w:r>
      <w:r>
        <w:rPr>
          <w:rFonts w:hint="eastAsia"/>
          <w:bCs/>
          <w:color w:val="000000"/>
          <w:spacing w:val="-2"/>
          <w:sz w:val="24"/>
        </w:rPr>
        <w:t xml:space="preserve">  </w:t>
      </w:r>
      <w:r>
        <w:rPr>
          <w:rFonts w:hint="eastAsia"/>
          <w:bCs/>
          <w:color w:val="000000"/>
          <w:spacing w:val="-2"/>
          <w:sz w:val="24"/>
        </w:rPr>
        <w:t>晋</w:t>
      </w:r>
    </w:p>
    <w:p w:rsidR="004D3AAB" w:rsidRDefault="005B489F">
      <w:pPr>
        <w:adjustRightInd w:val="0"/>
        <w:snapToGrid w:val="0"/>
        <w:spacing w:line="420" w:lineRule="exact"/>
        <w:ind w:leftChars="2296" w:left="6266" w:hangingChars="612" w:hanging="1444"/>
        <w:jc w:val="left"/>
        <w:rPr>
          <w:bCs/>
          <w:color w:val="000000"/>
          <w:spacing w:val="-2"/>
          <w:sz w:val="24"/>
        </w:rPr>
      </w:pPr>
      <w:r>
        <w:rPr>
          <w:rFonts w:hint="eastAsia"/>
          <w:bCs/>
          <w:color w:val="000000"/>
          <w:spacing w:val="-2"/>
          <w:sz w:val="24"/>
        </w:rPr>
        <w:t xml:space="preserve">           </w:t>
      </w:r>
      <w:r>
        <w:rPr>
          <w:rFonts w:hint="eastAsia"/>
          <w:bCs/>
          <w:color w:val="000000"/>
          <w:spacing w:val="-2"/>
          <w:sz w:val="24"/>
        </w:rPr>
        <w:t>冀志斌</w:t>
      </w:r>
      <w:r>
        <w:rPr>
          <w:rFonts w:hint="eastAsia"/>
          <w:bCs/>
          <w:color w:val="000000"/>
          <w:spacing w:val="-2"/>
          <w:sz w:val="24"/>
        </w:rPr>
        <w:t xml:space="preserve">   </w:t>
      </w:r>
      <w:r>
        <w:rPr>
          <w:rFonts w:hint="eastAsia"/>
          <w:bCs/>
          <w:color w:val="000000"/>
          <w:spacing w:val="-2"/>
          <w:sz w:val="24"/>
        </w:rPr>
        <w:t>余国杰</w:t>
      </w:r>
    </w:p>
    <w:p w:rsidR="004D3AAB" w:rsidRDefault="005B489F">
      <w:pPr>
        <w:adjustRightInd w:val="0"/>
        <w:snapToGrid w:val="0"/>
        <w:spacing w:line="420" w:lineRule="exact"/>
        <w:ind w:leftChars="2296" w:left="6266" w:hangingChars="612" w:hanging="1444"/>
        <w:jc w:val="left"/>
        <w:rPr>
          <w:bCs/>
          <w:color w:val="000000"/>
          <w:spacing w:val="-2"/>
          <w:sz w:val="24"/>
        </w:rPr>
      </w:pPr>
      <w:r>
        <w:rPr>
          <w:rFonts w:hint="eastAsia"/>
          <w:bCs/>
          <w:color w:val="000000"/>
          <w:spacing w:val="-2"/>
          <w:sz w:val="24"/>
        </w:rPr>
        <w:t xml:space="preserve">           </w:t>
      </w:r>
      <w:r>
        <w:rPr>
          <w:rFonts w:hint="eastAsia"/>
          <w:bCs/>
          <w:color w:val="000000"/>
          <w:spacing w:val="-2"/>
          <w:sz w:val="24"/>
        </w:rPr>
        <w:t>刘启亮（已离任）</w:t>
      </w:r>
    </w:p>
    <w:p w:rsidR="004D3AAB" w:rsidRDefault="005B489F">
      <w:pPr>
        <w:adjustRightInd w:val="0"/>
        <w:snapToGrid w:val="0"/>
        <w:spacing w:line="420" w:lineRule="exact"/>
        <w:ind w:firstLineChars="2600" w:firstLine="6136"/>
        <w:jc w:val="left"/>
        <w:rPr>
          <w:bCs/>
          <w:spacing w:val="-2"/>
          <w:sz w:val="28"/>
          <w:szCs w:val="28"/>
        </w:rPr>
      </w:pPr>
      <w:r>
        <w:rPr>
          <w:rFonts w:hint="eastAsia"/>
          <w:bCs/>
          <w:spacing w:val="-2"/>
          <w:sz w:val="24"/>
        </w:rPr>
        <w:t>2022</w:t>
      </w:r>
      <w:r>
        <w:rPr>
          <w:bCs/>
          <w:spacing w:val="-2"/>
          <w:sz w:val="24"/>
        </w:rPr>
        <w:t>年</w:t>
      </w:r>
      <w:r>
        <w:rPr>
          <w:rFonts w:hint="eastAsia"/>
          <w:bCs/>
          <w:spacing w:val="-2"/>
          <w:sz w:val="24"/>
        </w:rPr>
        <w:t>3</w:t>
      </w:r>
      <w:r>
        <w:rPr>
          <w:bCs/>
          <w:spacing w:val="-2"/>
          <w:sz w:val="24"/>
        </w:rPr>
        <w:t>月</w:t>
      </w:r>
      <w:r>
        <w:rPr>
          <w:rFonts w:hint="eastAsia"/>
          <w:bCs/>
          <w:spacing w:val="-2"/>
          <w:sz w:val="24"/>
        </w:rPr>
        <w:t>26</w:t>
      </w:r>
      <w:r>
        <w:rPr>
          <w:bCs/>
          <w:spacing w:val="-2"/>
          <w:sz w:val="24"/>
        </w:rPr>
        <w:t>日</w:t>
      </w:r>
    </w:p>
    <w:sectPr w:rsidR="004D3AAB" w:rsidSect="004D3AAB">
      <w:footerReference w:type="default" r:id="rId8"/>
      <w:pgSz w:w="11906" w:h="16838"/>
      <w:pgMar w:top="1701" w:right="1417" w:bottom="170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5F2" w:rsidRDefault="007175F2" w:rsidP="004D3AAB">
      <w:r>
        <w:separator/>
      </w:r>
    </w:p>
  </w:endnote>
  <w:endnote w:type="continuationSeparator" w:id="0">
    <w:p w:rsidR="007175F2" w:rsidRDefault="007175F2" w:rsidP="004D3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92997"/>
    </w:sdtPr>
    <w:sdtContent>
      <w:p w:rsidR="004D3AAB" w:rsidRDefault="00F84898">
        <w:pPr>
          <w:pStyle w:val="a6"/>
          <w:jc w:val="center"/>
        </w:pPr>
        <w:r>
          <w:rPr>
            <w:lang w:val="zh-CN"/>
          </w:rPr>
          <w:fldChar w:fldCharType="begin"/>
        </w:r>
        <w:r w:rsidR="005B489F">
          <w:rPr>
            <w:lang w:val="zh-CN"/>
          </w:rPr>
          <w:instrText xml:space="preserve"> PAGE   \* MERGEFORMAT </w:instrText>
        </w:r>
        <w:r>
          <w:rPr>
            <w:lang w:val="zh-CN"/>
          </w:rPr>
          <w:fldChar w:fldCharType="separate"/>
        </w:r>
        <w:r w:rsidR="007C49F0">
          <w:rPr>
            <w:noProof/>
            <w:lang w:val="zh-CN"/>
          </w:rPr>
          <w:t>1</w:t>
        </w:r>
        <w:r>
          <w:rPr>
            <w:lang w:val="zh-CN"/>
          </w:rPr>
          <w:fldChar w:fldCharType="end"/>
        </w:r>
      </w:p>
    </w:sdtContent>
  </w:sdt>
  <w:p w:rsidR="004D3AAB" w:rsidRDefault="004D3A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5F2" w:rsidRDefault="007175F2" w:rsidP="004D3AAB">
      <w:r>
        <w:separator/>
      </w:r>
    </w:p>
  </w:footnote>
  <w:footnote w:type="continuationSeparator" w:id="0">
    <w:p w:rsidR="007175F2" w:rsidRDefault="007175F2" w:rsidP="004D3A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E80"/>
    <w:rsid w:val="000038CD"/>
    <w:rsid w:val="00007264"/>
    <w:rsid w:val="00010127"/>
    <w:rsid w:val="00013445"/>
    <w:rsid w:val="00014E02"/>
    <w:rsid w:val="000304D0"/>
    <w:rsid w:val="00031398"/>
    <w:rsid w:val="00031594"/>
    <w:rsid w:val="00034648"/>
    <w:rsid w:val="000357F3"/>
    <w:rsid w:val="00035960"/>
    <w:rsid w:val="00036759"/>
    <w:rsid w:val="00043CC8"/>
    <w:rsid w:val="00043FFF"/>
    <w:rsid w:val="00047238"/>
    <w:rsid w:val="0005010E"/>
    <w:rsid w:val="00053AAB"/>
    <w:rsid w:val="000605EF"/>
    <w:rsid w:val="00067F7F"/>
    <w:rsid w:val="00072ED9"/>
    <w:rsid w:val="00074C2F"/>
    <w:rsid w:val="000753E9"/>
    <w:rsid w:val="00083A16"/>
    <w:rsid w:val="000A6FDA"/>
    <w:rsid w:val="000B200B"/>
    <w:rsid w:val="000B3D73"/>
    <w:rsid w:val="000B5921"/>
    <w:rsid w:val="000C160E"/>
    <w:rsid w:val="000C515F"/>
    <w:rsid w:val="000D6C6F"/>
    <w:rsid w:val="000E2189"/>
    <w:rsid w:val="000E4C24"/>
    <w:rsid w:val="000E62C5"/>
    <w:rsid w:val="000F06C0"/>
    <w:rsid w:val="000F2733"/>
    <w:rsid w:val="000F7DB1"/>
    <w:rsid w:val="00101450"/>
    <w:rsid w:val="00104F50"/>
    <w:rsid w:val="00105FC7"/>
    <w:rsid w:val="001069CD"/>
    <w:rsid w:val="00121265"/>
    <w:rsid w:val="00122697"/>
    <w:rsid w:val="00123E32"/>
    <w:rsid w:val="00124F53"/>
    <w:rsid w:val="001350AF"/>
    <w:rsid w:val="00143B58"/>
    <w:rsid w:val="0015728C"/>
    <w:rsid w:val="00167F33"/>
    <w:rsid w:val="00177F64"/>
    <w:rsid w:val="001808A7"/>
    <w:rsid w:val="00185E5A"/>
    <w:rsid w:val="00191146"/>
    <w:rsid w:val="00192D39"/>
    <w:rsid w:val="00193A28"/>
    <w:rsid w:val="001B01B7"/>
    <w:rsid w:val="001B022C"/>
    <w:rsid w:val="001B1129"/>
    <w:rsid w:val="001B4A35"/>
    <w:rsid w:val="001C2DD6"/>
    <w:rsid w:val="001C6CA2"/>
    <w:rsid w:val="001C7A6A"/>
    <w:rsid w:val="001D255E"/>
    <w:rsid w:val="001D7998"/>
    <w:rsid w:val="001E40EF"/>
    <w:rsid w:val="001E489F"/>
    <w:rsid w:val="001E5461"/>
    <w:rsid w:val="001F168C"/>
    <w:rsid w:val="001F5384"/>
    <w:rsid w:val="00201147"/>
    <w:rsid w:val="0020225E"/>
    <w:rsid w:val="00213261"/>
    <w:rsid w:val="002142E5"/>
    <w:rsid w:val="002201DB"/>
    <w:rsid w:val="002247FF"/>
    <w:rsid w:val="00224D84"/>
    <w:rsid w:val="00230812"/>
    <w:rsid w:val="00230A64"/>
    <w:rsid w:val="0023104B"/>
    <w:rsid w:val="00232D39"/>
    <w:rsid w:val="00237DB1"/>
    <w:rsid w:val="0024283C"/>
    <w:rsid w:val="002449D0"/>
    <w:rsid w:val="00245C0F"/>
    <w:rsid w:val="002537CD"/>
    <w:rsid w:val="00270968"/>
    <w:rsid w:val="002852CB"/>
    <w:rsid w:val="0028589A"/>
    <w:rsid w:val="00295BD5"/>
    <w:rsid w:val="00296AAD"/>
    <w:rsid w:val="002A7EFD"/>
    <w:rsid w:val="002B6EDE"/>
    <w:rsid w:val="002C2A8B"/>
    <w:rsid w:val="002E4CF6"/>
    <w:rsid w:val="002F031A"/>
    <w:rsid w:val="00304FEC"/>
    <w:rsid w:val="00306E2C"/>
    <w:rsid w:val="00311CC3"/>
    <w:rsid w:val="00313754"/>
    <w:rsid w:val="00316514"/>
    <w:rsid w:val="003254B7"/>
    <w:rsid w:val="003278D1"/>
    <w:rsid w:val="00330AB3"/>
    <w:rsid w:val="003316F2"/>
    <w:rsid w:val="003336BB"/>
    <w:rsid w:val="00336A83"/>
    <w:rsid w:val="003420F2"/>
    <w:rsid w:val="0034798D"/>
    <w:rsid w:val="00347FAC"/>
    <w:rsid w:val="00364CB5"/>
    <w:rsid w:val="00365B2D"/>
    <w:rsid w:val="003662F4"/>
    <w:rsid w:val="00377DDE"/>
    <w:rsid w:val="00380DDF"/>
    <w:rsid w:val="003914DB"/>
    <w:rsid w:val="003A3596"/>
    <w:rsid w:val="003A79F5"/>
    <w:rsid w:val="003B1443"/>
    <w:rsid w:val="003B31BD"/>
    <w:rsid w:val="003B7D9F"/>
    <w:rsid w:val="003C100C"/>
    <w:rsid w:val="003C1589"/>
    <w:rsid w:val="003C32F8"/>
    <w:rsid w:val="003C5472"/>
    <w:rsid w:val="003D2AC9"/>
    <w:rsid w:val="003D4EF0"/>
    <w:rsid w:val="003D7C6B"/>
    <w:rsid w:val="003E0833"/>
    <w:rsid w:val="003E5440"/>
    <w:rsid w:val="003E6E2D"/>
    <w:rsid w:val="003F3F8A"/>
    <w:rsid w:val="003F7B64"/>
    <w:rsid w:val="004105AE"/>
    <w:rsid w:val="00414F65"/>
    <w:rsid w:val="00416CDD"/>
    <w:rsid w:val="0043203E"/>
    <w:rsid w:val="0044763C"/>
    <w:rsid w:val="00447AE7"/>
    <w:rsid w:val="00452FE5"/>
    <w:rsid w:val="00455C08"/>
    <w:rsid w:val="00466027"/>
    <w:rsid w:val="0047653E"/>
    <w:rsid w:val="00480E8B"/>
    <w:rsid w:val="00483877"/>
    <w:rsid w:val="0048392C"/>
    <w:rsid w:val="00484AAC"/>
    <w:rsid w:val="00485390"/>
    <w:rsid w:val="00491B52"/>
    <w:rsid w:val="0049695E"/>
    <w:rsid w:val="00497D67"/>
    <w:rsid w:val="004A4DF9"/>
    <w:rsid w:val="004B1A41"/>
    <w:rsid w:val="004B5E77"/>
    <w:rsid w:val="004B66C4"/>
    <w:rsid w:val="004C1227"/>
    <w:rsid w:val="004C324F"/>
    <w:rsid w:val="004D3AAB"/>
    <w:rsid w:val="004E2D65"/>
    <w:rsid w:val="004E52DE"/>
    <w:rsid w:val="004F1EFB"/>
    <w:rsid w:val="004F3A69"/>
    <w:rsid w:val="004F3D43"/>
    <w:rsid w:val="0050065E"/>
    <w:rsid w:val="00510904"/>
    <w:rsid w:val="00521567"/>
    <w:rsid w:val="00521681"/>
    <w:rsid w:val="0052183B"/>
    <w:rsid w:val="005218B2"/>
    <w:rsid w:val="0052192C"/>
    <w:rsid w:val="00530A14"/>
    <w:rsid w:val="00537EC4"/>
    <w:rsid w:val="00547420"/>
    <w:rsid w:val="00547E67"/>
    <w:rsid w:val="005524AB"/>
    <w:rsid w:val="00554815"/>
    <w:rsid w:val="00554EFA"/>
    <w:rsid w:val="0055565A"/>
    <w:rsid w:val="00582D86"/>
    <w:rsid w:val="005834E0"/>
    <w:rsid w:val="00584177"/>
    <w:rsid w:val="00584794"/>
    <w:rsid w:val="00590474"/>
    <w:rsid w:val="00597647"/>
    <w:rsid w:val="005B1C86"/>
    <w:rsid w:val="005B489F"/>
    <w:rsid w:val="005B6808"/>
    <w:rsid w:val="005C0BBF"/>
    <w:rsid w:val="005C332E"/>
    <w:rsid w:val="005C7E24"/>
    <w:rsid w:val="005E4785"/>
    <w:rsid w:val="005F0EF5"/>
    <w:rsid w:val="006064C3"/>
    <w:rsid w:val="00615808"/>
    <w:rsid w:val="00624F90"/>
    <w:rsid w:val="00626399"/>
    <w:rsid w:val="006321B5"/>
    <w:rsid w:val="006325CA"/>
    <w:rsid w:val="006345CC"/>
    <w:rsid w:val="006438AB"/>
    <w:rsid w:val="00647814"/>
    <w:rsid w:val="0065033D"/>
    <w:rsid w:val="00650BBA"/>
    <w:rsid w:val="0065198D"/>
    <w:rsid w:val="0066449B"/>
    <w:rsid w:val="00664F87"/>
    <w:rsid w:val="00672AB4"/>
    <w:rsid w:val="00672F2D"/>
    <w:rsid w:val="00673388"/>
    <w:rsid w:val="0067498D"/>
    <w:rsid w:val="006776EB"/>
    <w:rsid w:val="00686C53"/>
    <w:rsid w:val="00693B76"/>
    <w:rsid w:val="006975DF"/>
    <w:rsid w:val="006A0861"/>
    <w:rsid w:val="006A2941"/>
    <w:rsid w:val="006B00B4"/>
    <w:rsid w:val="006B1DDB"/>
    <w:rsid w:val="006B68E4"/>
    <w:rsid w:val="006B7143"/>
    <w:rsid w:val="006C1F2E"/>
    <w:rsid w:val="006C3193"/>
    <w:rsid w:val="006C4C83"/>
    <w:rsid w:val="006C4E6D"/>
    <w:rsid w:val="006D0389"/>
    <w:rsid w:val="006D331E"/>
    <w:rsid w:val="006E35D7"/>
    <w:rsid w:val="006F4543"/>
    <w:rsid w:val="006F6997"/>
    <w:rsid w:val="00703504"/>
    <w:rsid w:val="007048A7"/>
    <w:rsid w:val="007054EE"/>
    <w:rsid w:val="00706CC3"/>
    <w:rsid w:val="00706D95"/>
    <w:rsid w:val="00714618"/>
    <w:rsid w:val="00716BB8"/>
    <w:rsid w:val="007175F2"/>
    <w:rsid w:val="00717C7C"/>
    <w:rsid w:val="00723280"/>
    <w:rsid w:val="00726BF6"/>
    <w:rsid w:val="00733538"/>
    <w:rsid w:val="0074487B"/>
    <w:rsid w:val="0074525B"/>
    <w:rsid w:val="00750D25"/>
    <w:rsid w:val="0075160C"/>
    <w:rsid w:val="00760380"/>
    <w:rsid w:val="007728D3"/>
    <w:rsid w:val="00773650"/>
    <w:rsid w:val="00777293"/>
    <w:rsid w:val="00783513"/>
    <w:rsid w:val="007C078F"/>
    <w:rsid w:val="007C49F0"/>
    <w:rsid w:val="007C68B5"/>
    <w:rsid w:val="007E27FE"/>
    <w:rsid w:val="007E6337"/>
    <w:rsid w:val="007F16EB"/>
    <w:rsid w:val="007F3A75"/>
    <w:rsid w:val="00814F59"/>
    <w:rsid w:val="00816938"/>
    <w:rsid w:val="0082405C"/>
    <w:rsid w:val="008318E6"/>
    <w:rsid w:val="00833397"/>
    <w:rsid w:val="00834F8D"/>
    <w:rsid w:val="00836F52"/>
    <w:rsid w:val="008458EB"/>
    <w:rsid w:val="00851FF7"/>
    <w:rsid w:val="008521E5"/>
    <w:rsid w:val="00871397"/>
    <w:rsid w:val="00877400"/>
    <w:rsid w:val="00884A32"/>
    <w:rsid w:val="00897ED4"/>
    <w:rsid w:val="008A3CDA"/>
    <w:rsid w:val="008A6A32"/>
    <w:rsid w:val="008C0EEA"/>
    <w:rsid w:val="008D05CC"/>
    <w:rsid w:val="008E1DE6"/>
    <w:rsid w:val="008E4006"/>
    <w:rsid w:val="008E7DA9"/>
    <w:rsid w:val="009039FA"/>
    <w:rsid w:val="0090430B"/>
    <w:rsid w:val="00906108"/>
    <w:rsid w:val="009115EB"/>
    <w:rsid w:val="00915881"/>
    <w:rsid w:val="00921FA9"/>
    <w:rsid w:val="00926009"/>
    <w:rsid w:val="00927FD1"/>
    <w:rsid w:val="009324A0"/>
    <w:rsid w:val="00943C81"/>
    <w:rsid w:val="0094400B"/>
    <w:rsid w:val="00962E95"/>
    <w:rsid w:val="00974C11"/>
    <w:rsid w:val="00991F40"/>
    <w:rsid w:val="00992D4F"/>
    <w:rsid w:val="00996545"/>
    <w:rsid w:val="009B6C42"/>
    <w:rsid w:val="009C0FB4"/>
    <w:rsid w:val="009C1F70"/>
    <w:rsid w:val="009D103A"/>
    <w:rsid w:val="009D67E6"/>
    <w:rsid w:val="009E6D14"/>
    <w:rsid w:val="009F7461"/>
    <w:rsid w:val="00A03998"/>
    <w:rsid w:val="00A060D7"/>
    <w:rsid w:val="00A100F4"/>
    <w:rsid w:val="00A10AFD"/>
    <w:rsid w:val="00A11A0B"/>
    <w:rsid w:val="00A12635"/>
    <w:rsid w:val="00A16481"/>
    <w:rsid w:val="00A2123A"/>
    <w:rsid w:val="00A27248"/>
    <w:rsid w:val="00A3454B"/>
    <w:rsid w:val="00A34F98"/>
    <w:rsid w:val="00A41C13"/>
    <w:rsid w:val="00A457F2"/>
    <w:rsid w:val="00A47869"/>
    <w:rsid w:val="00A64CFB"/>
    <w:rsid w:val="00A66BCB"/>
    <w:rsid w:val="00A66FE6"/>
    <w:rsid w:val="00A87778"/>
    <w:rsid w:val="00A90729"/>
    <w:rsid w:val="00AA20A3"/>
    <w:rsid w:val="00AA20F1"/>
    <w:rsid w:val="00AB25E0"/>
    <w:rsid w:val="00AC16EC"/>
    <w:rsid w:val="00AC4DFA"/>
    <w:rsid w:val="00AD1F2B"/>
    <w:rsid w:val="00AE035F"/>
    <w:rsid w:val="00AE3F68"/>
    <w:rsid w:val="00AF002B"/>
    <w:rsid w:val="00B00D16"/>
    <w:rsid w:val="00B03107"/>
    <w:rsid w:val="00B115B9"/>
    <w:rsid w:val="00B120E9"/>
    <w:rsid w:val="00B16884"/>
    <w:rsid w:val="00B20AAF"/>
    <w:rsid w:val="00B21EFD"/>
    <w:rsid w:val="00B26259"/>
    <w:rsid w:val="00B309A4"/>
    <w:rsid w:val="00B3612D"/>
    <w:rsid w:val="00B445E2"/>
    <w:rsid w:val="00B45815"/>
    <w:rsid w:val="00B4663D"/>
    <w:rsid w:val="00B46F75"/>
    <w:rsid w:val="00B50227"/>
    <w:rsid w:val="00B5149B"/>
    <w:rsid w:val="00B6228C"/>
    <w:rsid w:val="00B65182"/>
    <w:rsid w:val="00B65B48"/>
    <w:rsid w:val="00B66384"/>
    <w:rsid w:val="00B77E22"/>
    <w:rsid w:val="00B84A84"/>
    <w:rsid w:val="00B936C5"/>
    <w:rsid w:val="00BA4743"/>
    <w:rsid w:val="00BB7326"/>
    <w:rsid w:val="00BC1D23"/>
    <w:rsid w:val="00BC21B0"/>
    <w:rsid w:val="00BC2351"/>
    <w:rsid w:val="00BC672B"/>
    <w:rsid w:val="00BC7139"/>
    <w:rsid w:val="00BD485D"/>
    <w:rsid w:val="00BD4AEF"/>
    <w:rsid w:val="00BD7094"/>
    <w:rsid w:val="00BE68F9"/>
    <w:rsid w:val="00BE78A5"/>
    <w:rsid w:val="00BF01F2"/>
    <w:rsid w:val="00BF1C50"/>
    <w:rsid w:val="00BF4DD0"/>
    <w:rsid w:val="00C0728A"/>
    <w:rsid w:val="00C11BE4"/>
    <w:rsid w:val="00C420B7"/>
    <w:rsid w:val="00C545BB"/>
    <w:rsid w:val="00C55F6A"/>
    <w:rsid w:val="00C60AE9"/>
    <w:rsid w:val="00C6253C"/>
    <w:rsid w:val="00C6696D"/>
    <w:rsid w:val="00C734BC"/>
    <w:rsid w:val="00C73AFC"/>
    <w:rsid w:val="00C85FE2"/>
    <w:rsid w:val="00C926D8"/>
    <w:rsid w:val="00C9657A"/>
    <w:rsid w:val="00C9713B"/>
    <w:rsid w:val="00CA17CA"/>
    <w:rsid w:val="00CA3258"/>
    <w:rsid w:val="00CB5F51"/>
    <w:rsid w:val="00CB775B"/>
    <w:rsid w:val="00CC1963"/>
    <w:rsid w:val="00CC4BB1"/>
    <w:rsid w:val="00CC7C89"/>
    <w:rsid w:val="00CD13EE"/>
    <w:rsid w:val="00CD3078"/>
    <w:rsid w:val="00CD6CF9"/>
    <w:rsid w:val="00CE1297"/>
    <w:rsid w:val="00CF1B63"/>
    <w:rsid w:val="00CF23B7"/>
    <w:rsid w:val="00CF6361"/>
    <w:rsid w:val="00D01CC0"/>
    <w:rsid w:val="00D044D7"/>
    <w:rsid w:val="00D0754B"/>
    <w:rsid w:val="00D141E4"/>
    <w:rsid w:val="00D24F2C"/>
    <w:rsid w:val="00D45246"/>
    <w:rsid w:val="00D50F0A"/>
    <w:rsid w:val="00D531DE"/>
    <w:rsid w:val="00D62856"/>
    <w:rsid w:val="00D7147B"/>
    <w:rsid w:val="00D75872"/>
    <w:rsid w:val="00D76D3D"/>
    <w:rsid w:val="00D81928"/>
    <w:rsid w:val="00D85527"/>
    <w:rsid w:val="00D95A29"/>
    <w:rsid w:val="00DC4BAC"/>
    <w:rsid w:val="00DD1470"/>
    <w:rsid w:val="00DD2000"/>
    <w:rsid w:val="00DE0B0A"/>
    <w:rsid w:val="00DE1937"/>
    <w:rsid w:val="00DF62E7"/>
    <w:rsid w:val="00DF741E"/>
    <w:rsid w:val="00E02526"/>
    <w:rsid w:val="00E06F3B"/>
    <w:rsid w:val="00E10D90"/>
    <w:rsid w:val="00E119D1"/>
    <w:rsid w:val="00E124FD"/>
    <w:rsid w:val="00E316CF"/>
    <w:rsid w:val="00E46DA9"/>
    <w:rsid w:val="00E56DF2"/>
    <w:rsid w:val="00E73CFF"/>
    <w:rsid w:val="00E74880"/>
    <w:rsid w:val="00E760B7"/>
    <w:rsid w:val="00E76ABF"/>
    <w:rsid w:val="00E8698D"/>
    <w:rsid w:val="00E924B4"/>
    <w:rsid w:val="00E937CF"/>
    <w:rsid w:val="00E963D7"/>
    <w:rsid w:val="00EA192D"/>
    <w:rsid w:val="00EA4DC8"/>
    <w:rsid w:val="00EA5175"/>
    <w:rsid w:val="00EC0686"/>
    <w:rsid w:val="00ED334C"/>
    <w:rsid w:val="00ED739B"/>
    <w:rsid w:val="00F0462A"/>
    <w:rsid w:val="00F106D6"/>
    <w:rsid w:val="00F235E3"/>
    <w:rsid w:val="00F243E3"/>
    <w:rsid w:val="00F24BE5"/>
    <w:rsid w:val="00F33376"/>
    <w:rsid w:val="00F5283A"/>
    <w:rsid w:val="00F54800"/>
    <w:rsid w:val="00F55393"/>
    <w:rsid w:val="00F560CB"/>
    <w:rsid w:val="00F565A6"/>
    <w:rsid w:val="00F8472E"/>
    <w:rsid w:val="00F84898"/>
    <w:rsid w:val="00F85F34"/>
    <w:rsid w:val="00F86E80"/>
    <w:rsid w:val="00F96A6A"/>
    <w:rsid w:val="00FA074C"/>
    <w:rsid w:val="00FA5D95"/>
    <w:rsid w:val="00FB0037"/>
    <w:rsid w:val="00FB66D4"/>
    <w:rsid w:val="00FC10AF"/>
    <w:rsid w:val="00FD620E"/>
    <w:rsid w:val="00FD7469"/>
    <w:rsid w:val="00FD7B92"/>
    <w:rsid w:val="00FE142A"/>
    <w:rsid w:val="00FE337F"/>
    <w:rsid w:val="00FE6106"/>
    <w:rsid w:val="00FE7A9B"/>
    <w:rsid w:val="00FF3C81"/>
    <w:rsid w:val="00FF6E58"/>
    <w:rsid w:val="07B7224A"/>
    <w:rsid w:val="0823544B"/>
    <w:rsid w:val="08E27532"/>
    <w:rsid w:val="0C207115"/>
    <w:rsid w:val="0D376CAB"/>
    <w:rsid w:val="0E2D7F2F"/>
    <w:rsid w:val="0ED85B3C"/>
    <w:rsid w:val="10BC1217"/>
    <w:rsid w:val="175A0D36"/>
    <w:rsid w:val="17E14656"/>
    <w:rsid w:val="18D964B7"/>
    <w:rsid w:val="1A6F4AE2"/>
    <w:rsid w:val="1C460C41"/>
    <w:rsid w:val="1E200503"/>
    <w:rsid w:val="1FC3504D"/>
    <w:rsid w:val="2422103A"/>
    <w:rsid w:val="2BC8758E"/>
    <w:rsid w:val="2D414ED0"/>
    <w:rsid w:val="2F3C61AE"/>
    <w:rsid w:val="32901F9C"/>
    <w:rsid w:val="33405079"/>
    <w:rsid w:val="3393079F"/>
    <w:rsid w:val="3BE617B7"/>
    <w:rsid w:val="3C5C0342"/>
    <w:rsid w:val="3F031797"/>
    <w:rsid w:val="3F5051D5"/>
    <w:rsid w:val="41E81631"/>
    <w:rsid w:val="435D592C"/>
    <w:rsid w:val="44154298"/>
    <w:rsid w:val="48951797"/>
    <w:rsid w:val="48E0311B"/>
    <w:rsid w:val="4ED45B61"/>
    <w:rsid w:val="4F985BF8"/>
    <w:rsid w:val="507E6801"/>
    <w:rsid w:val="51381AE1"/>
    <w:rsid w:val="526F1EE2"/>
    <w:rsid w:val="53B829D2"/>
    <w:rsid w:val="53D3124A"/>
    <w:rsid w:val="56A923E1"/>
    <w:rsid w:val="57FA5C8F"/>
    <w:rsid w:val="5B031BE0"/>
    <w:rsid w:val="5F436159"/>
    <w:rsid w:val="630772F1"/>
    <w:rsid w:val="6B2F7065"/>
    <w:rsid w:val="6BA37BDA"/>
    <w:rsid w:val="6BA6562B"/>
    <w:rsid w:val="6F6518C3"/>
    <w:rsid w:val="6F727DA6"/>
    <w:rsid w:val="71720898"/>
    <w:rsid w:val="72DA7E46"/>
    <w:rsid w:val="74B21A72"/>
    <w:rsid w:val="75A8086B"/>
    <w:rsid w:val="76CD2ECF"/>
    <w:rsid w:val="789326EC"/>
    <w:rsid w:val="798325FA"/>
    <w:rsid w:val="7B671FA2"/>
    <w:rsid w:val="7E1300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AAB"/>
    <w:pPr>
      <w:widowControl w:val="0"/>
      <w:jc w:val="both"/>
    </w:pPr>
    <w:rPr>
      <w:kern w:val="2"/>
      <w:sz w:val="21"/>
      <w:szCs w:val="24"/>
    </w:rPr>
  </w:style>
  <w:style w:type="paragraph" w:styleId="2">
    <w:name w:val="heading 2"/>
    <w:basedOn w:val="a"/>
    <w:next w:val="a"/>
    <w:link w:val="2Char"/>
    <w:qFormat/>
    <w:rsid w:val="004D3AAB"/>
    <w:pPr>
      <w:keepNext/>
      <w:widowControl/>
      <w:spacing w:line="360" w:lineRule="auto"/>
      <w:ind w:firstLineChars="200" w:firstLine="200"/>
      <w:jc w:val="left"/>
      <w:outlineLvl w:val="1"/>
    </w:pPr>
    <w:rPr>
      <w:rFonts w:ascii="Cambria" w:hAnsi="Cambria"/>
      <w:b/>
      <w:bCs/>
      <w:iCs/>
      <w:kern w:val="0"/>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4D3AAB"/>
    <w:pPr>
      <w:spacing w:after="120"/>
    </w:pPr>
  </w:style>
  <w:style w:type="paragraph" w:styleId="a4">
    <w:name w:val="Body Text Indent"/>
    <w:basedOn w:val="a"/>
    <w:qFormat/>
    <w:rsid w:val="004D3AAB"/>
    <w:pPr>
      <w:spacing w:after="120"/>
      <w:ind w:leftChars="200" w:left="420"/>
    </w:pPr>
  </w:style>
  <w:style w:type="paragraph" w:styleId="a5">
    <w:name w:val="Balloon Text"/>
    <w:basedOn w:val="a"/>
    <w:link w:val="Char"/>
    <w:semiHidden/>
    <w:unhideWhenUsed/>
    <w:qFormat/>
    <w:rsid w:val="004D3AAB"/>
    <w:rPr>
      <w:sz w:val="18"/>
      <w:szCs w:val="18"/>
    </w:rPr>
  </w:style>
  <w:style w:type="paragraph" w:styleId="a6">
    <w:name w:val="footer"/>
    <w:basedOn w:val="a"/>
    <w:link w:val="Char0"/>
    <w:uiPriority w:val="99"/>
    <w:qFormat/>
    <w:rsid w:val="004D3AAB"/>
    <w:pPr>
      <w:tabs>
        <w:tab w:val="center" w:pos="4153"/>
        <w:tab w:val="right" w:pos="8306"/>
      </w:tabs>
      <w:snapToGrid w:val="0"/>
      <w:jc w:val="left"/>
    </w:pPr>
    <w:rPr>
      <w:sz w:val="18"/>
      <w:szCs w:val="18"/>
    </w:rPr>
  </w:style>
  <w:style w:type="paragraph" w:styleId="a7">
    <w:name w:val="header"/>
    <w:basedOn w:val="a"/>
    <w:link w:val="Char1"/>
    <w:qFormat/>
    <w:rsid w:val="004D3AAB"/>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4D3AAB"/>
    <w:pPr>
      <w:widowControl/>
      <w:spacing w:before="100" w:beforeAutospacing="1" w:after="100" w:afterAutospacing="1"/>
      <w:jc w:val="left"/>
    </w:pPr>
    <w:rPr>
      <w:rFonts w:ascii="宋体" w:hAnsi="宋体" w:cs="宋体"/>
      <w:color w:val="000000"/>
      <w:kern w:val="0"/>
      <w:sz w:val="24"/>
    </w:rPr>
  </w:style>
  <w:style w:type="table" w:styleId="a9">
    <w:name w:val="Table Grid"/>
    <w:basedOn w:val="a1"/>
    <w:qFormat/>
    <w:rsid w:val="004D3A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
    <w:name w:val="da"/>
    <w:basedOn w:val="a0"/>
    <w:qFormat/>
    <w:rsid w:val="004D3AAB"/>
  </w:style>
  <w:style w:type="paragraph" w:customStyle="1" w:styleId="CharCharCharCharCharCharCharCharCharChar">
    <w:name w:val="Char Char Char Char Char Char Char Char Char Char"/>
    <w:basedOn w:val="a"/>
    <w:qFormat/>
    <w:rsid w:val="004D3AAB"/>
    <w:rPr>
      <w:szCs w:val="20"/>
    </w:rPr>
  </w:style>
  <w:style w:type="paragraph" w:customStyle="1" w:styleId="Char2">
    <w:name w:val="Char"/>
    <w:basedOn w:val="a"/>
    <w:qFormat/>
    <w:rsid w:val="004D3AAB"/>
    <w:rPr>
      <w:szCs w:val="20"/>
    </w:rPr>
  </w:style>
  <w:style w:type="character" w:customStyle="1" w:styleId="Char1">
    <w:name w:val="页眉 Char"/>
    <w:link w:val="a7"/>
    <w:qFormat/>
    <w:rsid w:val="004D3AAB"/>
    <w:rPr>
      <w:kern w:val="2"/>
      <w:sz w:val="18"/>
      <w:szCs w:val="18"/>
    </w:rPr>
  </w:style>
  <w:style w:type="character" w:customStyle="1" w:styleId="Char0">
    <w:name w:val="页脚 Char"/>
    <w:link w:val="a6"/>
    <w:uiPriority w:val="99"/>
    <w:qFormat/>
    <w:rsid w:val="004D3AAB"/>
    <w:rPr>
      <w:kern w:val="2"/>
      <w:sz w:val="18"/>
      <w:szCs w:val="18"/>
    </w:rPr>
  </w:style>
  <w:style w:type="character" w:customStyle="1" w:styleId="2Char">
    <w:name w:val="标题 2 Char"/>
    <w:link w:val="2"/>
    <w:qFormat/>
    <w:rsid w:val="004D3AAB"/>
    <w:rPr>
      <w:rFonts w:ascii="Cambria" w:hAnsi="Cambria"/>
      <w:b/>
      <w:bCs/>
      <w:iCs/>
      <w:sz w:val="24"/>
      <w:szCs w:val="28"/>
    </w:rPr>
  </w:style>
  <w:style w:type="character" w:customStyle="1" w:styleId="Char">
    <w:name w:val="批注框文本 Char"/>
    <w:basedOn w:val="a0"/>
    <w:link w:val="a5"/>
    <w:semiHidden/>
    <w:qFormat/>
    <w:rsid w:val="004D3AA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02767-E5A8-4DE2-B6CE-71A959A1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494</Words>
  <Characters>2816</Characters>
  <Application>Microsoft Office Word</Application>
  <DocSecurity>0</DocSecurity>
  <Lines>23</Lines>
  <Paragraphs>6</Paragraphs>
  <ScaleCrop>false</ScaleCrop>
  <Company>MC SYSTEM</Company>
  <LinksUpToDate>false</LinksUpToDate>
  <CharactersWithSpaces>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武汉中百集团股份有限公司二○○六年度</dc:title>
  <dc:creator>MC SYSTEM</dc:creator>
  <cp:lastModifiedBy>Administrator</cp:lastModifiedBy>
  <cp:revision>83</cp:revision>
  <cp:lastPrinted>2017-03-27T06:16:00Z</cp:lastPrinted>
  <dcterms:created xsi:type="dcterms:W3CDTF">2017-01-13T07:30:00Z</dcterms:created>
  <dcterms:modified xsi:type="dcterms:W3CDTF">2022-03-24T04:58:00Z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KSOProductBuildVer">
    <vt:lpwstr>2052-11.8.2.8053</vt:lpwstr>
  </property>
  <property fmtid="{D5CDD505-2E9C-101B-9397-08002B2CF9AE}" pid="6" name="ICV">
    <vt:lpwstr>80715DF48E2E4FFEAFA908397EEFBA5E</vt:lpwstr>
  </property>
</Properties>
</file>